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福建师范大学闽南科技学院</w:t>
      </w:r>
    </w:p>
    <w:p>
      <w:pPr>
        <w:jc w:val="center"/>
        <w:rPr>
          <w:rFonts w:hint="eastAsia" w:ascii="宋体" w:hAnsi="宋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sz w:val="36"/>
          <w:szCs w:val="36"/>
        </w:rPr>
        <w:t>认定竞赛加分项目一览表（参考）</w:t>
      </w:r>
    </w:p>
    <w:tbl>
      <w:tblPr>
        <w:tblStyle w:val="3"/>
        <w:tblpPr w:leftFromText="180" w:rightFromText="180" w:vertAnchor="text" w:horzAnchor="margin" w:tblpXSpec="center" w:tblpY="158"/>
        <w:tblW w:w="100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5103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竞赛名称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举办单位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全国大学生</w:t>
            </w:r>
            <w:r>
              <w:rPr>
                <w:rFonts w:ascii="仿宋_GB2312" w:eastAsia="仿宋_GB2312"/>
                <w:color w:val="000000"/>
                <w:sz w:val="24"/>
              </w:rPr>
              <w:t>“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挑战杯</w:t>
            </w:r>
            <w:r>
              <w:rPr>
                <w:rFonts w:ascii="仿宋_GB2312" w:eastAsia="仿宋_GB2312"/>
                <w:color w:val="000000"/>
                <w:sz w:val="24"/>
              </w:rPr>
              <w:t>”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创业计划大赛</w:t>
            </w: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团中央、中国科协、教育部、全国学联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国家级、省级、福建师范大学校级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全国大学生</w:t>
            </w:r>
            <w:r>
              <w:rPr>
                <w:rFonts w:ascii="仿宋_GB2312" w:eastAsia="仿宋_GB2312"/>
                <w:color w:val="000000"/>
                <w:sz w:val="24"/>
              </w:rPr>
              <w:t>“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挑战杯</w:t>
            </w:r>
            <w:r>
              <w:rPr>
                <w:rFonts w:ascii="仿宋_GB2312" w:eastAsia="仿宋_GB2312"/>
                <w:color w:val="000000"/>
                <w:sz w:val="24"/>
              </w:rPr>
              <w:t>”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科技作品赛</w:t>
            </w: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团中央、中国科协、教育部、全国学联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国家级、省级、福建师范大学校级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全国大学生电子设计竞赛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高等教育司、信息产业部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国家级、省级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全国大学生数学建模竞赛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高等教育司、中国工业与应用数学学会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国家级、省级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全国大学生光电设计竞赛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中国光学学会主办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国家级、省级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软件专业人才设计与创业大赛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工业和信息化部人才交流中心、教育部高等学校计算机科学与技术教学指导委员会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国家级、省级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全国大学生广告艺术设计大赛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教育部高等教育司、教育部高等学校新闻学学科教学指导委员会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国家级、省级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全国大学生英语竞赛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大学外语教指委、大学外语教学研究会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国家级、省级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全国高校学生DV作品大赛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中国教育技术协会、全国教育电视节目制作联合体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国家级、省级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全国大学生设计大赛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教育部艺术设计类专业教指委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国家级、省级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中国时装设计新人奖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中国服装设计师协会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全国大学生机械创新设计大赛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教育部高等学校机械学科教学指导委员会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国家级、省级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全国大学生控制仿真挑战赛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教育部高等学校自动化专业教学指导分委员会、中国系统仿真学会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国家级、省级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全国大学生智能汽车竞赛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高等学校自动化专业教学指导分组委会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国家级、省级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全国大学生软件技能大赛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中国教育发展战略学会、教育管理信息化专业委员会和微软中国共同主办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国家级、省级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全国大学生物流设计大赛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教育部高等学校物流类专业教学指导委员会、中国物流与采购联合会共同主办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国家级、省级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全国大学生计算机仿真设计竞赛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自动化学会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国家级、省级、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全国大学生机器人CCTV电视大赛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中央电视台、科技部高新技术发展及产业司、中国自动化学会机器人竞赛工作委员会</w:t>
            </w: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国家级、省级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全国大学生创业设计暨沙盘模拟经营大赛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教育部高等学校工商管理类专业教学指导委员会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国家级、省级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全国大学生电子商务</w:t>
            </w:r>
            <w:r>
              <w:rPr>
                <w:rFonts w:ascii="仿宋_GB2312" w:eastAsia="仿宋_GB2312"/>
                <w:color w:val="000000"/>
                <w:sz w:val="24"/>
              </w:rPr>
              <w:t>“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创新、创意及创业</w:t>
            </w:r>
            <w:r>
              <w:rPr>
                <w:rFonts w:ascii="仿宋_GB2312" w:eastAsia="仿宋_GB2312"/>
                <w:color w:val="000000"/>
                <w:sz w:val="24"/>
              </w:rPr>
              <w:t>”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挑战赛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教育部高等学校电子商务专业教学指导委员会、</w:t>
            </w:r>
            <w:r>
              <w:rPr>
                <w:rFonts w:ascii="仿宋_GB2312" w:eastAsia="仿宋_GB2312"/>
                <w:color w:val="000000"/>
                <w:sz w:val="24"/>
              </w:rPr>
              <w:t> 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教育部高等教育司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国家级、省级</w:t>
            </w: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全国大学生原创音乐大赛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团中央，中央人民广播电台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国家级、省级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全国ITAT教育工程就业技能大赛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教育部教育管理信息中心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国家级</w:t>
            </w:r>
          </w:p>
        </w:tc>
      </w:tr>
    </w:tbl>
    <w:p>
      <w:pPr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注：竞赛加分项目会随国家、省及学院的政策有所变动。国家级竞赛项目的省级分赛区竞赛认定为省级竞赛。</w:t>
      </w:r>
    </w:p>
    <w:p>
      <w:pPr>
        <w:rPr>
          <w:rFonts w:hint="eastAsia" w:ascii="仿宋_GB2312" w:eastAsia="仿宋_GB2312"/>
          <w:color w:val="000000"/>
          <w:sz w:val="24"/>
        </w:rPr>
      </w:pPr>
    </w:p>
    <w:p>
      <w:pPr>
        <w:rPr>
          <w:rFonts w:hint="eastAsia" w:ascii="仿宋_GB2312" w:eastAsia="仿宋_GB2312"/>
          <w:color w:val="000000"/>
          <w:sz w:val="24"/>
        </w:rPr>
      </w:pPr>
    </w:p>
    <w:p>
      <w:pPr>
        <w:rPr>
          <w:rFonts w:hint="eastAsia" w:ascii="仿宋_GB2312" w:eastAsia="仿宋_GB2312"/>
          <w:color w:val="000000"/>
          <w:sz w:val="24"/>
        </w:rPr>
      </w:pPr>
    </w:p>
    <w:p>
      <w:pPr>
        <w:rPr>
          <w:rFonts w:hint="eastAsia" w:ascii="仿宋_GB2312" w:eastAsia="仿宋_GB2312"/>
          <w:color w:val="000000"/>
          <w:sz w:val="24"/>
        </w:rPr>
      </w:pPr>
    </w:p>
    <w:p>
      <w:pPr>
        <w:rPr>
          <w:rFonts w:hint="eastAsia" w:ascii="仿宋_GB2312" w:eastAsia="仿宋_GB2312"/>
          <w:color w:val="000000"/>
          <w:sz w:val="24"/>
        </w:rPr>
      </w:pPr>
    </w:p>
    <w:p>
      <w:pPr>
        <w:rPr>
          <w:rFonts w:hint="eastAsia" w:ascii="仿宋_GB2312" w:eastAsia="仿宋_GB2312"/>
          <w:color w:val="000000"/>
          <w:sz w:val="24"/>
        </w:rPr>
      </w:pPr>
    </w:p>
    <w:p>
      <w:pPr>
        <w:rPr>
          <w:rFonts w:hint="eastAsia" w:ascii="仿宋_GB2312" w:eastAsia="仿宋_GB2312"/>
          <w:color w:val="000000"/>
          <w:sz w:val="24"/>
        </w:rPr>
      </w:pPr>
    </w:p>
    <w:p>
      <w:pPr>
        <w:rPr>
          <w:rFonts w:hint="eastAsia" w:ascii="仿宋_GB2312" w:eastAsia="仿宋_GB2312"/>
          <w:color w:val="000000"/>
          <w:sz w:val="24"/>
        </w:rPr>
      </w:pPr>
    </w:p>
    <w:p>
      <w:pPr>
        <w:rPr>
          <w:rFonts w:hint="eastAsia" w:ascii="仿宋_GB2312" w:eastAsia="仿宋_GB2312"/>
          <w:color w:val="000000"/>
          <w:sz w:val="24"/>
        </w:rPr>
      </w:pPr>
    </w:p>
    <w:p>
      <w:pPr>
        <w:rPr>
          <w:rFonts w:hint="eastAsia" w:ascii="仿宋_GB2312" w:eastAsia="仿宋_GB2312"/>
          <w:color w:val="000000"/>
          <w:sz w:val="24"/>
        </w:rPr>
      </w:pPr>
    </w:p>
    <w:p>
      <w:pPr>
        <w:rPr>
          <w:rFonts w:hint="eastAsia" w:ascii="仿宋_GB2312" w:eastAsia="仿宋_GB2312"/>
          <w:color w:val="000000"/>
          <w:sz w:val="24"/>
        </w:rPr>
      </w:pPr>
    </w:p>
    <w:p>
      <w:pPr>
        <w:rPr>
          <w:rFonts w:hint="eastAsia" w:ascii="仿宋_GB2312" w:eastAsia="仿宋_GB2312"/>
          <w:color w:val="000000"/>
          <w:sz w:val="24"/>
        </w:rPr>
      </w:pPr>
    </w:p>
    <w:p>
      <w:pPr>
        <w:rPr>
          <w:rFonts w:hint="eastAsia" w:ascii="仿宋_GB2312" w:eastAsia="仿宋_GB2312"/>
          <w:color w:val="000000"/>
          <w:sz w:val="24"/>
        </w:rPr>
      </w:pPr>
    </w:p>
    <w:p>
      <w:pPr>
        <w:rPr>
          <w:rFonts w:hint="eastAsia" w:ascii="仿宋_GB2312" w:eastAsia="仿宋_GB2312"/>
          <w:color w:val="000000"/>
          <w:sz w:val="24"/>
        </w:rPr>
      </w:pPr>
    </w:p>
    <w:p>
      <w:pPr>
        <w:rPr>
          <w:rFonts w:hint="eastAsia" w:ascii="仿宋_GB2312" w:eastAsia="仿宋_GB2312"/>
          <w:color w:val="000000"/>
          <w:sz w:val="24"/>
        </w:rPr>
      </w:pPr>
    </w:p>
    <w:p>
      <w:pPr>
        <w:rPr>
          <w:rFonts w:hint="eastAsia" w:ascii="仿宋_GB2312" w:eastAsia="仿宋_GB2312"/>
          <w:color w:val="000000"/>
          <w:sz w:val="24"/>
        </w:rPr>
      </w:pPr>
    </w:p>
    <w:p>
      <w:pPr>
        <w:rPr>
          <w:rFonts w:hint="eastAsia" w:ascii="仿宋_GB2312" w:eastAsia="仿宋_GB2312"/>
          <w:color w:val="000000"/>
          <w:sz w:val="24"/>
        </w:rPr>
      </w:pPr>
    </w:p>
    <w:p>
      <w:pPr>
        <w:rPr>
          <w:rFonts w:hint="eastAsia" w:ascii="仿宋_GB2312" w:eastAsia="仿宋_GB2312"/>
          <w:color w:val="000000"/>
          <w:sz w:val="24"/>
        </w:rPr>
      </w:pPr>
    </w:p>
    <w:p>
      <w:pPr>
        <w:rPr>
          <w:rFonts w:hint="eastAsia" w:ascii="仿宋_GB2312" w:eastAsia="仿宋_GB2312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B7DAF"/>
    <w:rsid w:val="4DAB7D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2018-03-16T01:04:00Z</dcterms:created>
  <dc:creator>ny啊呆</dc:creator>
  <cp:lastModifiedBy>ny啊呆</cp:lastModifiedBy>
  <dcterms:modified xsi:type="dcterms:W3CDTF">2018-03-16T01:05:40Z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