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p>
    <w:p>
      <w:pPr>
        <w:pStyle w:val="3"/>
        <w:kinsoku w:val="0"/>
        <w:overflowPunct w:val="0"/>
        <w:spacing w:line="580" w:lineRule="exact"/>
        <w:jc w:val="center"/>
        <w:rPr>
          <w:rFonts w:hint="default" w:ascii="方正小标宋简体" w:hAnsi="方正小标宋简体" w:eastAsia="方正小标宋简体" w:cs="方正小标宋简体"/>
          <w:color w:val="00B050"/>
          <w:spacing w:val="198"/>
          <w:sz w:val="32"/>
          <w:szCs w:val="32"/>
        </w:rPr>
      </w:pPr>
      <w:bookmarkStart w:id="0" w:name="_GoBack"/>
      <w:bookmarkEnd w:id="0"/>
    </w:p>
    <w:p>
      <w:pPr>
        <w:pStyle w:val="3"/>
        <w:kinsoku w:val="0"/>
        <w:overflowPunct w:val="0"/>
        <w:jc w:val="center"/>
        <w:rPr>
          <w:rFonts w:hint="default" w:ascii="方正小标宋简体" w:hAnsi="方正小标宋简体" w:eastAsia="方正小标宋简体" w:cs="方正小标宋简体"/>
          <w:color w:val="00B050"/>
          <w:spacing w:val="125"/>
          <w:w w:val="85"/>
          <w:kern w:val="2"/>
          <w:sz w:val="140"/>
          <w:szCs w:val="140"/>
        </w:rPr>
      </w:pPr>
      <w:r>
        <w:rPr>
          <w:rFonts w:ascii="方正小标宋简体" w:hAnsi="方正小标宋简体" w:eastAsia="方正小标宋简体" w:cs="方正小标宋简体"/>
          <w:color w:val="00B050"/>
          <w:spacing w:val="125"/>
          <w:w w:val="85"/>
          <w:kern w:val="2"/>
          <w:sz w:val="140"/>
          <w:szCs w:val="140"/>
        </w:rPr>
        <w:t>福建省发电</w:t>
      </w:r>
    </w:p>
    <w:p>
      <w:pPr>
        <w:pStyle w:val="3"/>
        <w:kinsoku w:val="0"/>
        <w:overflowPunct w:val="0"/>
        <w:spacing w:line="380" w:lineRule="exact"/>
        <w:jc w:val="center"/>
        <w:rPr>
          <w:rFonts w:hint="default" w:ascii="方正小标宋简体" w:hAnsi="方正小标宋简体" w:eastAsia="黑体" w:cs="方正小标宋简体"/>
          <w:color w:val="000000" w:themeColor="text1"/>
          <w:spacing w:val="198"/>
          <w:sz w:val="32"/>
          <w:szCs w:val="32"/>
          <w14:textFill>
            <w14:solidFill>
              <w14:schemeClr w14:val="tx1"/>
            </w14:solidFill>
          </w14:textFill>
        </w:rPr>
      </w:pPr>
    </w:p>
    <w:tbl>
      <w:tblPr>
        <w:tblStyle w:val="8"/>
        <w:tblpPr w:leftFromText="180" w:rightFromText="180" w:vertAnchor="text" w:horzAnchor="page" w:tblpX="1484" w:tblpY="156"/>
        <w:tblOverlap w:val="never"/>
        <w:tblW w:w="9316" w:type="dxa"/>
        <w:tblInd w:w="0" w:type="dxa"/>
        <w:tblBorders>
          <w:top w:val="none" w:color="auto" w:sz="0"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
      <w:tblGrid>
        <w:gridCol w:w="907"/>
        <w:gridCol w:w="902"/>
        <w:gridCol w:w="1701"/>
        <w:gridCol w:w="2642"/>
        <w:gridCol w:w="567"/>
        <w:gridCol w:w="1191"/>
        <w:gridCol w:w="907"/>
        <w:gridCol w:w="499"/>
      </w:tblGrid>
      <w:tr>
        <w:tblPrEx>
          <w:tblBorders>
            <w:top w:val="none" w:color="auto" w:sz="0" w:space="0"/>
            <w:left w:val="none" w:color="auto" w:sz="0" w:space="0"/>
            <w:bottom w:val="single" w:color="000000" w:sz="8" w:space="0"/>
            <w:right w:val="none" w:color="auto" w:sz="0" w:space="0"/>
            <w:insideH w:val="single" w:color="000000" w:sz="8" w:space="0"/>
            <w:insideV w:val="none" w:color="auto" w:sz="0" w:space="0"/>
          </w:tblBorders>
          <w:tblCellMar>
            <w:top w:w="0" w:type="dxa"/>
            <w:left w:w="108" w:type="dxa"/>
            <w:bottom w:w="0" w:type="dxa"/>
            <w:right w:w="108" w:type="dxa"/>
          </w:tblCellMar>
        </w:tblPrEx>
        <w:trPr>
          <w:trHeight w:val="539" w:hRule="atLeast"/>
        </w:trPr>
        <w:tc>
          <w:tcPr>
            <w:tcW w:w="1809" w:type="dxa"/>
            <w:gridSpan w:val="2"/>
            <w:tcBorders>
              <w:tl2br w:val="nil"/>
              <w:tr2bl w:val="nil"/>
            </w:tcBorders>
            <w:vAlign w:val="center"/>
          </w:tcPr>
          <w:p>
            <w:pPr>
              <w:pStyle w:val="3"/>
              <w:kinsoku w:val="0"/>
              <w:overflowPunct w:val="0"/>
              <w:spacing w:before="1"/>
              <w:jc w:val="both"/>
              <w:rPr>
                <w:rFonts w:hint="default" w:ascii="仿宋" w:hAnsi="仿宋" w:eastAsia="仿宋" w:cs="仿宋"/>
                <w:sz w:val="32"/>
                <w:szCs w:val="32"/>
              </w:rPr>
            </w:pPr>
            <w:r>
              <w:rPr>
                <w:rFonts w:ascii="仿宋" w:hAnsi="仿宋" w:eastAsia="仿宋" w:cs="仿宋"/>
                <w:sz w:val="32"/>
                <w:szCs w:val="32"/>
              </w:rPr>
              <w:t>发电单位</w:t>
            </w:r>
          </w:p>
        </w:tc>
        <w:tc>
          <w:tcPr>
            <w:tcW w:w="4343" w:type="dxa"/>
            <w:gridSpan w:val="2"/>
            <w:tcBorders>
              <w:tl2br w:val="nil"/>
              <w:tr2bl w:val="nil"/>
            </w:tcBorders>
            <w:vAlign w:val="center"/>
          </w:tcPr>
          <w:p>
            <w:pPr>
              <w:pStyle w:val="3"/>
              <w:kinsoku w:val="0"/>
              <w:overflowPunct w:val="0"/>
              <w:spacing w:before="1"/>
              <w:jc w:val="both"/>
              <w:rPr>
                <w:rFonts w:hint="default" w:ascii="楷体" w:hAnsi="楷体" w:eastAsia="楷体" w:cs="楷体"/>
                <w:sz w:val="32"/>
                <w:szCs w:val="32"/>
              </w:rPr>
            </w:pPr>
            <w:r>
              <w:rPr>
                <w:rFonts w:ascii="楷体" w:hAnsi="楷体" w:eastAsia="楷体" w:cs="楷体"/>
                <w:sz w:val="32"/>
                <w:szCs w:val="32"/>
              </w:rPr>
              <w:t>福建省教育厅</w:t>
            </w:r>
          </w:p>
        </w:tc>
        <w:tc>
          <w:tcPr>
            <w:tcW w:w="1758" w:type="dxa"/>
            <w:gridSpan w:val="2"/>
            <w:tcBorders>
              <w:tl2br w:val="nil"/>
              <w:tr2bl w:val="nil"/>
            </w:tcBorders>
            <w:vAlign w:val="center"/>
          </w:tcPr>
          <w:p>
            <w:pPr>
              <w:pStyle w:val="3"/>
              <w:kinsoku w:val="0"/>
              <w:overflowPunct w:val="0"/>
              <w:spacing w:before="1"/>
              <w:jc w:val="right"/>
              <w:rPr>
                <w:rFonts w:hint="default" w:ascii="仿宋" w:hAnsi="仿宋" w:eastAsia="仿宋" w:cs="仿宋"/>
                <w:sz w:val="32"/>
                <w:szCs w:val="32"/>
              </w:rPr>
            </w:pPr>
            <w:r>
              <w:rPr>
                <w:rFonts w:ascii="仿宋" w:hAnsi="仿宋" w:eastAsia="仿宋" w:cs="仿宋"/>
                <w:sz w:val="32"/>
                <w:szCs w:val="32"/>
              </w:rPr>
              <w:t>签发盖章</w:t>
            </w:r>
          </w:p>
        </w:tc>
        <w:tc>
          <w:tcPr>
            <w:tcW w:w="1406" w:type="dxa"/>
            <w:gridSpan w:val="2"/>
            <w:tcBorders>
              <w:tl2br w:val="nil"/>
              <w:tr2bl w:val="nil"/>
            </w:tcBorders>
            <w:vAlign w:val="center"/>
          </w:tcPr>
          <w:p>
            <w:pPr>
              <w:pStyle w:val="3"/>
              <w:kinsoku w:val="0"/>
              <w:overflowPunct w:val="0"/>
              <w:spacing w:before="1"/>
              <w:ind w:right="160"/>
              <w:jc w:val="right"/>
              <w:rPr>
                <w:rFonts w:hint="default" w:ascii="仿宋" w:hAnsi="仿宋" w:eastAsia="仿宋" w:cs="仿宋"/>
                <w:sz w:val="32"/>
                <w:szCs w:val="32"/>
              </w:rPr>
            </w:pPr>
            <w:r>
              <w:rPr>
                <w:rFonts w:ascii="楷体" w:hAnsi="楷体" w:eastAsia="楷体" w:cs="楷体"/>
                <w:sz w:val="32"/>
                <w:szCs w:val="32"/>
              </w:rPr>
              <w:t xml:space="preserve">林和平 </w:t>
            </w:r>
          </w:p>
        </w:tc>
      </w:tr>
      <w:tr>
        <w:tblPrEx>
          <w:tblBorders>
            <w:top w:val="none" w:color="auto" w:sz="0" w:space="0"/>
            <w:left w:val="none" w:color="auto" w:sz="0" w:space="0"/>
            <w:bottom w:val="single" w:color="000000" w:sz="8" w:space="0"/>
            <w:right w:val="none" w:color="auto" w:sz="0" w:space="0"/>
            <w:insideH w:val="single" w:color="000000" w:sz="8" w:space="0"/>
            <w:insideV w:val="none" w:color="auto" w:sz="0" w:space="0"/>
          </w:tblBorders>
          <w:tblCellMar>
            <w:top w:w="0" w:type="dxa"/>
            <w:left w:w="108" w:type="dxa"/>
            <w:bottom w:w="0" w:type="dxa"/>
            <w:right w:w="108" w:type="dxa"/>
          </w:tblCellMar>
        </w:tblPrEx>
        <w:trPr>
          <w:trHeight w:val="539" w:hRule="atLeast"/>
        </w:trPr>
        <w:tc>
          <w:tcPr>
            <w:tcW w:w="907" w:type="dxa"/>
            <w:tcBorders>
              <w:tl2br w:val="nil"/>
              <w:tr2bl w:val="nil"/>
            </w:tcBorders>
            <w:vAlign w:val="center"/>
          </w:tcPr>
          <w:p>
            <w:pPr>
              <w:pStyle w:val="3"/>
              <w:kinsoku w:val="0"/>
              <w:overflowPunct w:val="0"/>
              <w:spacing w:before="1"/>
              <w:jc w:val="left"/>
              <w:rPr>
                <w:rFonts w:hint="default" w:ascii="仿宋" w:hAnsi="仿宋" w:eastAsia="仿宋" w:cs="仿宋"/>
                <w:sz w:val="32"/>
                <w:szCs w:val="32"/>
              </w:rPr>
            </w:pPr>
            <w:r>
              <w:rPr>
                <w:rFonts w:ascii="仿宋" w:hAnsi="仿宋" w:eastAsia="仿宋" w:cs="仿宋"/>
                <w:sz w:val="32"/>
                <w:szCs w:val="32"/>
              </w:rPr>
              <w:t>等级</w:t>
            </w:r>
          </w:p>
        </w:tc>
        <w:tc>
          <w:tcPr>
            <w:tcW w:w="902" w:type="dxa"/>
            <w:tcBorders>
              <w:tl2br w:val="nil"/>
              <w:tr2bl w:val="nil"/>
            </w:tcBorders>
            <w:vAlign w:val="center"/>
          </w:tcPr>
          <w:p>
            <w:pPr>
              <w:pStyle w:val="3"/>
              <w:kinsoku w:val="0"/>
              <w:overflowPunct w:val="0"/>
              <w:spacing w:before="1"/>
              <w:jc w:val="both"/>
              <w:rPr>
                <w:rFonts w:hint="default" w:ascii="仿宋" w:hAnsi="仿宋" w:eastAsia="仿宋" w:cs="仿宋"/>
                <w:sz w:val="32"/>
                <w:szCs w:val="32"/>
              </w:rPr>
            </w:pPr>
            <w:r>
              <w:rPr>
                <w:rFonts w:ascii="仿宋" w:hAnsi="仿宋" w:eastAsia="仿宋" w:cs="仿宋"/>
                <w:sz w:val="32"/>
                <w:szCs w:val="32"/>
              </w:rPr>
              <w:t>特提</w:t>
            </w:r>
          </w:p>
        </w:tc>
        <w:tc>
          <w:tcPr>
            <w:tcW w:w="1701" w:type="dxa"/>
            <w:tcBorders>
              <w:tl2br w:val="nil"/>
              <w:tr2bl w:val="nil"/>
            </w:tcBorders>
            <w:vAlign w:val="center"/>
          </w:tcPr>
          <w:p>
            <w:pPr>
              <w:pStyle w:val="3"/>
              <w:kinsoku w:val="0"/>
              <w:overflowPunct w:val="0"/>
              <w:spacing w:before="1"/>
              <w:jc w:val="left"/>
              <w:rPr>
                <w:rFonts w:hint="default" w:ascii="仿宋" w:hAnsi="仿宋" w:eastAsia="仿宋" w:cs="仿宋"/>
                <w:sz w:val="32"/>
                <w:szCs w:val="32"/>
              </w:rPr>
            </w:pPr>
            <w:r>
              <w:rPr>
                <w:rFonts w:ascii="黑体" w:hAnsi="黑体" w:eastAsia="黑体" w:cs="黑体"/>
                <w:sz w:val="32"/>
                <w:szCs w:val="32"/>
              </w:rPr>
              <w:t>·明电</w:t>
            </w:r>
          </w:p>
        </w:tc>
        <w:tc>
          <w:tcPr>
            <w:tcW w:w="3209" w:type="dxa"/>
            <w:gridSpan w:val="2"/>
            <w:tcBorders>
              <w:tl2br w:val="nil"/>
              <w:tr2bl w:val="nil"/>
            </w:tcBorders>
            <w:vAlign w:val="center"/>
          </w:tcPr>
          <w:p>
            <w:pPr>
              <w:pStyle w:val="3"/>
              <w:kinsoku w:val="0"/>
              <w:overflowPunct w:val="0"/>
              <w:spacing w:before="1"/>
              <w:jc w:val="center"/>
              <w:rPr>
                <w:rFonts w:hint="default" w:ascii="楷体" w:hAnsi="楷体" w:eastAsia="楷体" w:cs="楷体"/>
                <w:sz w:val="32"/>
                <w:szCs w:val="32"/>
              </w:rPr>
            </w:pPr>
            <w:r>
              <w:rPr>
                <w:rFonts w:ascii="楷体" w:hAnsi="楷体" w:eastAsia="楷体" w:cs="楷体"/>
                <w:sz w:val="32"/>
                <w:szCs w:val="32"/>
              </w:rPr>
              <w:t>闽教明电〔2020〕</w:t>
            </w:r>
            <w:r>
              <w:rPr>
                <w:rFonts w:hint="eastAsia" w:ascii="楷体" w:hAnsi="楷体" w:eastAsia="楷体" w:cs="楷体"/>
                <w:sz w:val="32"/>
                <w:szCs w:val="32"/>
                <w:lang w:val="en-US" w:eastAsia="zh-CN"/>
              </w:rPr>
              <w:t>9</w:t>
            </w:r>
            <w:r>
              <w:rPr>
                <w:rFonts w:ascii="楷体" w:hAnsi="楷体" w:eastAsia="楷体" w:cs="楷体"/>
                <w:sz w:val="32"/>
                <w:szCs w:val="32"/>
              </w:rPr>
              <w:t>号</w:t>
            </w:r>
          </w:p>
        </w:tc>
        <w:tc>
          <w:tcPr>
            <w:tcW w:w="1191" w:type="dxa"/>
            <w:tcBorders>
              <w:tl2br w:val="nil"/>
              <w:tr2bl w:val="nil"/>
            </w:tcBorders>
            <w:vAlign w:val="center"/>
          </w:tcPr>
          <w:p>
            <w:pPr>
              <w:pStyle w:val="3"/>
              <w:kinsoku w:val="0"/>
              <w:overflowPunct w:val="0"/>
              <w:spacing w:before="1"/>
              <w:jc w:val="both"/>
              <w:rPr>
                <w:rFonts w:hint="default" w:ascii="仿宋" w:hAnsi="仿宋" w:eastAsia="仿宋" w:cs="仿宋"/>
                <w:sz w:val="32"/>
                <w:szCs w:val="32"/>
              </w:rPr>
            </w:pPr>
            <w:r>
              <w:rPr>
                <w:rFonts w:ascii="仿宋" w:hAnsi="仿宋" w:eastAsia="仿宋" w:cs="仿宋"/>
                <w:sz w:val="32"/>
                <w:szCs w:val="32"/>
              </w:rPr>
              <w:t>闽机发</w:t>
            </w:r>
          </w:p>
        </w:tc>
        <w:tc>
          <w:tcPr>
            <w:tcW w:w="907" w:type="dxa"/>
            <w:tcBorders>
              <w:tl2br w:val="nil"/>
              <w:tr2bl w:val="nil"/>
            </w:tcBorders>
            <w:vAlign w:val="center"/>
          </w:tcPr>
          <w:p>
            <w:pPr>
              <w:pStyle w:val="3"/>
              <w:kinsoku w:val="0"/>
              <w:overflowPunct w:val="0"/>
              <w:spacing w:before="1"/>
              <w:jc w:val="both"/>
              <w:rPr>
                <w:rFonts w:hint="default" w:ascii="仿宋" w:hAnsi="仿宋" w:eastAsia="仿宋" w:cs="仿宋"/>
                <w:sz w:val="32"/>
                <w:szCs w:val="32"/>
              </w:rPr>
            </w:pPr>
          </w:p>
        </w:tc>
        <w:tc>
          <w:tcPr>
            <w:tcW w:w="499" w:type="dxa"/>
            <w:tcBorders>
              <w:tl2br w:val="nil"/>
              <w:tr2bl w:val="nil"/>
            </w:tcBorders>
            <w:vAlign w:val="center"/>
          </w:tcPr>
          <w:p>
            <w:pPr>
              <w:pStyle w:val="3"/>
              <w:kinsoku w:val="0"/>
              <w:overflowPunct w:val="0"/>
              <w:spacing w:before="1"/>
              <w:jc w:val="center"/>
              <w:rPr>
                <w:rFonts w:hint="default" w:ascii="仿宋" w:hAnsi="仿宋" w:eastAsia="仿宋" w:cs="仿宋"/>
                <w:sz w:val="32"/>
                <w:szCs w:val="32"/>
              </w:rPr>
            </w:pPr>
            <w:r>
              <w:rPr>
                <w:rFonts w:ascii="仿宋" w:hAnsi="仿宋" w:eastAsia="仿宋" w:cs="仿宋"/>
                <w:sz w:val="32"/>
                <w:szCs w:val="32"/>
              </w:rPr>
              <w:t>号</w:t>
            </w:r>
          </w:p>
        </w:tc>
      </w:tr>
    </w:tbl>
    <w:p>
      <w:pPr>
        <w:spacing w:line="600" w:lineRule="exact"/>
        <w:rPr>
          <w:rFonts w:hint="default" w:ascii="仿宋" w:hAnsi="仿宋" w:eastAsia="仿宋" w:cs="仿宋"/>
          <w:sz w:val="32"/>
          <w:szCs w:val="32"/>
        </w:rPr>
      </w:pPr>
    </w:p>
    <w:p>
      <w:pPr>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福建省教育厅关于疫情防控期间职业院校</w:t>
      </w:r>
      <w:r>
        <w:rPr>
          <w:rFonts w:hint="eastAsia" w:ascii="方正小标宋简体" w:hAnsi="方正小标宋简体" w:eastAsia="方正小标宋简体" w:cs="方正小标宋简体"/>
          <w:sz w:val="44"/>
          <w:szCs w:val="44"/>
          <w:lang w:eastAsia="zh-CN"/>
        </w:rPr>
        <w:t>和本科高校延期（暂停）</w:t>
      </w:r>
      <w:r>
        <w:rPr>
          <w:rFonts w:hint="eastAsia" w:ascii="方正小标宋简体" w:hAnsi="方正小标宋简体" w:eastAsia="方正小标宋简体" w:cs="方正小标宋简体"/>
          <w:sz w:val="44"/>
          <w:szCs w:val="44"/>
        </w:rPr>
        <w:t>实习的通知</w:t>
      </w:r>
    </w:p>
    <w:p>
      <w:pPr>
        <w:spacing w:line="600" w:lineRule="exact"/>
        <w:rPr>
          <w:rFonts w:hint="default"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adjustRightInd w:val="0"/>
        <w:snapToGrid/>
        <w:spacing w:before="0" w:beforeAutospacing="0" w:after="0" w:afterAutospacing="0" w:line="5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各设区市教育局、平潭综合实验区社会事业局，各</w:t>
      </w:r>
      <w:r>
        <w:rPr>
          <w:rFonts w:hint="eastAsia" w:ascii="仿宋_GB2312" w:hAnsi="仿宋_GB2312" w:eastAsia="仿宋_GB2312" w:cs="仿宋_GB2312"/>
          <w:sz w:val="32"/>
          <w:szCs w:val="32"/>
          <w:lang w:eastAsia="zh-CN"/>
        </w:rPr>
        <w:t>高等院校</w:t>
      </w:r>
      <w:r>
        <w:rPr>
          <w:rFonts w:hint="eastAsia" w:ascii="仿宋_GB2312" w:hAnsi="仿宋_GB2312" w:eastAsia="仿宋_GB2312" w:cs="仿宋_GB2312"/>
          <w:sz w:val="32"/>
          <w:szCs w:val="32"/>
        </w:rPr>
        <w:t>、省属中职学校：</w:t>
      </w:r>
    </w:p>
    <w:p>
      <w:pPr>
        <w:keepNext w:val="0"/>
        <w:keepLines w:val="0"/>
        <w:pageBreakBefore w:val="0"/>
        <w:widowControl w:val="0"/>
        <w:kinsoku/>
        <w:wordWrap/>
        <w:overflowPunct/>
        <w:topLinePunct w:val="0"/>
        <w:autoSpaceDE/>
        <w:autoSpaceDN/>
        <w:bidi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实习工作</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职业</w:t>
      </w:r>
      <w:r>
        <w:rPr>
          <w:rFonts w:hint="eastAsia" w:ascii="仿宋_GB2312" w:hAnsi="仿宋_GB2312" w:eastAsia="仿宋_GB2312" w:cs="仿宋_GB2312"/>
          <w:sz w:val="32"/>
          <w:szCs w:val="32"/>
          <w:lang w:eastAsia="zh-CN"/>
        </w:rPr>
        <w:t>教育、本科</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教学的</w:t>
      </w:r>
      <w:r>
        <w:rPr>
          <w:rFonts w:hint="eastAsia" w:ascii="仿宋_GB2312" w:hAnsi="仿宋_GB2312" w:eastAsia="仿宋_GB2312" w:cs="仿宋_GB2312"/>
          <w:sz w:val="32"/>
          <w:szCs w:val="32"/>
        </w:rPr>
        <w:t>基本环节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按照人才培养方案安排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全省职业院校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lang w:val="en-US" w:eastAsia="zh-CN"/>
        </w:rPr>
        <w:t>2020届学生计划</w:t>
      </w:r>
      <w:r>
        <w:rPr>
          <w:rFonts w:hint="eastAsia" w:ascii="仿宋_GB2312" w:hAnsi="仿宋_GB2312" w:eastAsia="仿宋_GB2312" w:cs="仿宋_GB2312"/>
          <w:sz w:val="32"/>
          <w:szCs w:val="32"/>
        </w:rPr>
        <w:t>于2020年春季</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顶岗实习</w:t>
      </w:r>
      <w:r>
        <w:rPr>
          <w:rFonts w:hint="eastAsia" w:ascii="仿宋_GB2312" w:hAnsi="仿宋_GB2312" w:eastAsia="仿宋_GB2312" w:cs="仿宋_GB2312"/>
          <w:sz w:val="32"/>
          <w:szCs w:val="32"/>
          <w:lang w:eastAsia="zh-CN"/>
        </w:rPr>
        <w:t>或毕业实习（以下简称“实习”）</w:t>
      </w:r>
      <w:r>
        <w:rPr>
          <w:rFonts w:hint="eastAsia" w:ascii="仿宋_GB2312" w:hAnsi="仿宋_GB2312" w:eastAsia="仿宋_GB2312" w:cs="仿宋_GB2312"/>
          <w:sz w:val="32"/>
          <w:szCs w:val="32"/>
        </w:rPr>
        <w:t>。鉴于当前新型冠状病毒肺炎疫情防控的严峻形势，为确保实习学生的身体健康和生命安全，根据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教育部关于新型冠状病毒肺炎疫情防控有关工作的通知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教电〔2020〕</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教育部职成司《关于加强新型冠状病毒肺炎疫情防控期间学生实习实训管理工作的通知》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中共福建省委教育工委 福建省教育厅关于进一步做好新型冠状病毒感染的肺炎疫情防控工作的通知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闽教明电〔2020〕</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）等文件</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疫情防控期间我省职业院校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rPr>
        <w:t>学生实习</w:t>
      </w:r>
      <w:r>
        <w:rPr>
          <w:rFonts w:hint="eastAsia" w:ascii="仿宋_GB2312" w:hAnsi="仿宋_GB2312" w:eastAsia="仿宋_GB2312" w:cs="仿宋_GB2312"/>
          <w:sz w:val="32"/>
          <w:szCs w:val="32"/>
          <w:lang w:eastAsia="zh-CN"/>
        </w:rPr>
        <w:t>延期（暂停）进行。</w:t>
      </w:r>
      <w:r>
        <w:rPr>
          <w:rFonts w:hint="eastAsia" w:ascii="仿宋_GB2312" w:hAnsi="仿宋_GB2312" w:eastAsia="仿宋_GB2312" w:cs="仿宋_GB2312"/>
          <w:sz w:val="32"/>
          <w:szCs w:val="32"/>
        </w:rPr>
        <w:t>现就有关事项通知如下：</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一、计划</w:t>
      </w:r>
      <w:r>
        <w:rPr>
          <w:rFonts w:hint="eastAsia" w:ascii="仿宋_GB2312" w:hAnsi="仿宋_GB2312" w:eastAsia="仿宋_GB2312" w:cs="仿宋_GB2312"/>
          <w:sz w:val="32"/>
          <w:szCs w:val="32"/>
        </w:rPr>
        <w:t>由学校统一组织</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尚未开展的实习，必须延期组织实施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经学校批准自</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联系的实习</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尚未到岗的，必须延期</w:t>
      </w:r>
      <w:r>
        <w:rPr>
          <w:rFonts w:hint="eastAsia" w:ascii="仿宋_GB2312" w:hAnsi="仿宋_GB2312" w:eastAsia="仿宋_GB2312" w:cs="仿宋_GB2312"/>
          <w:sz w:val="32"/>
          <w:szCs w:val="32"/>
          <w:lang w:eastAsia="zh-CN"/>
        </w:rPr>
        <w:t>实习</w:t>
      </w:r>
      <w:r>
        <w:rPr>
          <w:rFonts w:hint="eastAsia" w:ascii="仿宋_GB2312" w:hAnsi="仿宋_GB2312" w:eastAsia="仿宋_GB2312" w:cs="仿宋_GB2312"/>
          <w:sz w:val="32"/>
          <w:szCs w:val="32"/>
        </w:rPr>
        <w:t>。各职业院校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立即</w:t>
      </w:r>
      <w:r>
        <w:rPr>
          <w:rFonts w:hint="eastAsia" w:ascii="仿宋_GB2312" w:hAnsi="仿宋_GB2312" w:eastAsia="仿宋_GB2312" w:cs="仿宋_GB2312"/>
          <w:sz w:val="32"/>
          <w:szCs w:val="32"/>
        </w:rPr>
        <w:t>与实习单位</w:t>
      </w:r>
      <w:r>
        <w:rPr>
          <w:rFonts w:hint="eastAsia" w:ascii="仿宋_GB2312" w:hAnsi="仿宋_GB2312" w:eastAsia="仿宋_GB2312" w:cs="仿宋_GB2312"/>
          <w:sz w:val="32"/>
          <w:szCs w:val="32"/>
          <w:lang w:eastAsia="zh-CN"/>
        </w:rPr>
        <w:t>对接</w:t>
      </w:r>
      <w:r>
        <w:rPr>
          <w:rFonts w:hint="eastAsia" w:ascii="仿宋_GB2312" w:hAnsi="仿宋_GB2312" w:eastAsia="仿宋_GB2312" w:cs="仿宋_GB2312"/>
          <w:sz w:val="32"/>
          <w:szCs w:val="32"/>
        </w:rPr>
        <w:t>联络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并将情况通知到每一位学生及家长</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，职业院校延期实习</w:t>
      </w:r>
      <w:r>
        <w:rPr>
          <w:rFonts w:hint="eastAsia" w:ascii="仿宋_GB2312" w:hAnsi="仿宋_GB2312" w:eastAsia="仿宋_GB2312" w:cs="仿宋_GB2312"/>
          <w:sz w:val="32"/>
          <w:szCs w:val="32"/>
        </w:rPr>
        <w:t>的学生</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留在</w:t>
      </w:r>
      <w:r>
        <w:rPr>
          <w:rFonts w:hint="eastAsia" w:ascii="仿宋_GB2312" w:hAnsi="仿宋_GB2312" w:eastAsia="仿宋_GB2312" w:cs="仿宋_GB2312"/>
          <w:sz w:val="32"/>
          <w:szCs w:val="32"/>
          <w:lang w:eastAsia="zh-CN"/>
        </w:rPr>
        <w:t>家庭所在</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遵守</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防控规定，</w:t>
      </w:r>
      <w:r>
        <w:rPr>
          <w:rFonts w:hint="eastAsia" w:ascii="仿宋_GB2312" w:hAnsi="仿宋_GB2312" w:eastAsia="仿宋_GB2312" w:cs="仿宋_GB2312"/>
          <w:sz w:val="32"/>
          <w:szCs w:val="32"/>
        </w:rPr>
        <w:t>确保自身和他人安全</w:t>
      </w:r>
      <w:r>
        <w:rPr>
          <w:rFonts w:hint="eastAsia" w:ascii="仿宋_GB2312" w:hAnsi="仿宋_GB2312" w:eastAsia="仿宋_GB2312" w:cs="仿宋_GB2312"/>
          <w:sz w:val="32"/>
          <w:szCs w:val="32"/>
          <w:lang w:eastAsia="zh-CN"/>
        </w:rPr>
        <w:t>，学校要密切关注其身体</w:t>
      </w:r>
      <w:r>
        <w:rPr>
          <w:rFonts w:hint="eastAsia" w:ascii="仿宋_GB2312" w:hAnsi="仿宋_GB2312" w:eastAsia="仿宋_GB2312" w:cs="仿宋_GB2312"/>
          <w:sz w:val="32"/>
          <w:szCs w:val="32"/>
        </w:rPr>
        <w:t>健康状况</w:t>
      </w:r>
      <w:r>
        <w:rPr>
          <w:rFonts w:hint="eastAsia" w:ascii="仿宋_GB2312" w:hAnsi="仿宋_GB2312" w:eastAsia="仿宋_GB2312" w:cs="仿宋_GB2312"/>
          <w:sz w:val="32"/>
          <w:szCs w:val="32"/>
          <w:lang w:eastAsia="zh-CN"/>
        </w:rPr>
        <w:t>。本科高校延期实习</w:t>
      </w:r>
      <w:r>
        <w:rPr>
          <w:rFonts w:hint="eastAsia" w:ascii="仿宋_GB2312" w:hAnsi="仿宋_GB2312" w:eastAsia="仿宋_GB2312" w:cs="仿宋_GB2312"/>
          <w:sz w:val="32"/>
          <w:szCs w:val="32"/>
        </w:rPr>
        <w:t>的学生</w:t>
      </w:r>
      <w:r>
        <w:rPr>
          <w:rFonts w:hint="eastAsia" w:ascii="仿宋_GB2312" w:hAnsi="仿宋_GB2312" w:eastAsia="仿宋_GB2312" w:cs="仿宋_GB2312"/>
          <w:sz w:val="32"/>
          <w:szCs w:val="32"/>
          <w:lang w:eastAsia="zh-CN"/>
        </w:rPr>
        <w:t>，由学校按照</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防控方案统筹安排。</w:t>
      </w:r>
    </w:p>
    <w:p>
      <w:pPr>
        <w:keepNext w:val="0"/>
        <w:keepLines w:val="0"/>
        <w:pageBreakBefore w:val="0"/>
        <w:widowControl w:val="0"/>
        <w:numPr>
          <w:ilvl w:val="0"/>
          <w:numId w:val="1"/>
        </w:numPr>
        <w:kinsoku/>
        <w:wordWrap/>
        <w:overflowPunct/>
        <w:topLinePunct w:val="0"/>
        <w:autoSpaceDE/>
        <w:autoSpaceDN/>
        <w:bidi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由学校统一</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的实习或</w:t>
      </w:r>
      <w:r>
        <w:rPr>
          <w:rFonts w:hint="eastAsia" w:ascii="仿宋_GB2312" w:hAnsi="仿宋_GB2312" w:eastAsia="仿宋_GB2312" w:cs="仿宋_GB2312"/>
          <w:sz w:val="32"/>
          <w:szCs w:val="32"/>
        </w:rPr>
        <w:t>经学校批准自</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联系的实</w:t>
      </w:r>
      <w:r>
        <w:rPr>
          <w:rFonts w:hint="eastAsia" w:ascii="仿宋_GB2312" w:hAnsi="仿宋_GB2312" w:eastAsia="仿宋_GB2312" w:cs="仿宋_GB2312"/>
          <w:sz w:val="32"/>
          <w:szCs w:val="32"/>
          <w:lang w:eastAsia="zh-CN"/>
        </w:rPr>
        <w:t>习，已在岗实习的，根据学生实习地疫情、实习岗位性质等，实行分类管控。疫情防控期间，涉及车站、机场、码头、超市、酒店、展馆等人员密集、流动性大的公共场所和企事业单位的实习，一律暂停；对在其它场所和企事业单位实习的，原则上应暂停。因情况特殊，在条件允许的情况下，由学校与实习单位商定可继续实习的，报教育行政主管部门备案。</w:t>
      </w:r>
    </w:p>
    <w:p>
      <w:pPr>
        <w:keepNext w:val="0"/>
        <w:keepLines w:val="0"/>
        <w:pageBreakBefore w:val="0"/>
        <w:widowControl w:val="0"/>
        <w:numPr>
          <w:ilvl w:val="0"/>
          <w:numId w:val="0"/>
        </w:numPr>
        <w:kinsoku/>
        <w:wordWrap/>
        <w:overflowPunct/>
        <w:topLinePunct w:val="0"/>
        <w:autoSpaceDE/>
        <w:autoSpaceDN/>
        <w:bidi w:val="0"/>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于职业院校暂停实习的学生，原则上返回家庭所在地，学校要督促回家的学生遵守疫情防控期间人员流动的管理规定，充分做好途中防护；暂停实习但仍留在实习单位所在地的，学校要密切关注学生的身体健康状况，教育引导学生遵守当地疫情防控要求。对于继续进行实习的学生，职业院校要与实习单位共同加强管理，严格控制学生外出，服从当地和实习单位疫情防控安排，切实做好学生安全防护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各职业院校</w:t>
      </w:r>
      <w:r>
        <w:rPr>
          <w:rFonts w:hint="eastAsia" w:ascii="仿宋_GB2312" w:hAnsi="仿宋_GB2312" w:eastAsia="仿宋_GB2312" w:cs="仿宋_GB2312"/>
          <w:sz w:val="32"/>
          <w:szCs w:val="32"/>
          <w:lang w:eastAsia="zh-CN"/>
        </w:rPr>
        <w:t>、本科高校要制定</w:t>
      </w:r>
      <w:r>
        <w:rPr>
          <w:rFonts w:hint="eastAsia" w:ascii="仿宋_GB2312" w:hAnsi="仿宋_GB2312" w:eastAsia="仿宋_GB2312" w:cs="仿宋_GB2312"/>
          <w:sz w:val="32"/>
          <w:szCs w:val="32"/>
        </w:rPr>
        <w:t>延期</w:t>
      </w:r>
      <w:r>
        <w:rPr>
          <w:rFonts w:hint="eastAsia" w:ascii="仿宋_GB2312" w:hAnsi="仿宋_GB2312" w:eastAsia="仿宋_GB2312" w:cs="仿宋_GB2312"/>
          <w:sz w:val="32"/>
          <w:szCs w:val="32"/>
          <w:lang w:eastAsia="zh-CN"/>
        </w:rPr>
        <w:t>（暂停）</w:t>
      </w:r>
      <w:r>
        <w:rPr>
          <w:rFonts w:hint="eastAsia" w:ascii="仿宋_GB2312" w:hAnsi="仿宋_GB2312" w:eastAsia="仿宋_GB2312" w:cs="仿宋_GB2312"/>
          <w:sz w:val="32"/>
          <w:szCs w:val="32"/>
        </w:rPr>
        <w:t>实习的预案</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延期</w:t>
      </w:r>
      <w:r>
        <w:rPr>
          <w:rFonts w:hint="eastAsia" w:ascii="仿宋_GB2312" w:hAnsi="仿宋_GB2312" w:eastAsia="仿宋_GB2312" w:cs="仿宋_GB2312"/>
          <w:sz w:val="32"/>
          <w:szCs w:val="32"/>
          <w:lang w:eastAsia="zh-CN"/>
        </w:rPr>
        <w:t>（暂停）实习学生管理工作。对于因</w:t>
      </w:r>
      <w:r>
        <w:rPr>
          <w:rFonts w:hint="eastAsia" w:ascii="仿宋_GB2312" w:hAnsi="仿宋_GB2312" w:eastAsia="仿宋_GB2312" w:cs="仿宋_GB2312"/>
          <w:sz w:val="32"/>
          <w:szCs w:val="32"/>
        </w:rPr>
        <w:t>疫情</w:t>
      </w:r>
      <w:r>
        <w:rPr>
          <w:rFonts w:ascii="仿宋" w:hAnsi="仿宋" w:eastAsia="仿宋" w:cs="仿宋"/>
          <w:sz w:val="32"/>
          <w:szCs w:val="32"/>
        </w:rPr>
        <w:t>防控</w:t>
      </w:r>
      <w:r>
        <w:rPr>
          <w:rFonts w:hint="eastAsia" w:ascii="仿宋" w:hAnsi="仿宋" w:eastAsia="仿宋" w:cs="仿宋"/>
          <w:sz w:val="32"/>
          <w:szCs w:val="32"/>
          <w:lang w:eastAsia="zh-CN"/>
        </w:rPr>
        <w:t>导致的职业院校顶岗实习时间减少的问题，可充分利用虚拟仿真实训教学资源或采用其它实践教学方式妥善解决，必要时经批准可适当调整毕业条件中的实习考核要求。本科高校应统筹毕业实习实践、毕业论文（设计）等环节，确保实习质量。</w:t>
      </w:r>
    </w:p>
    <w:p>
      <w:pPr>
        <w:pStyle w:val="6"/>
        <w:keepNext w:val="0"/>
        <w:keepLines w:val="0"/>
        <w:pageBreakBefore w:val="0"/>
        <w:widowControl w:val="0"/>
        <w:kinsoku/>
        <w:wordWrap/>
        <w:overflowPunct/>
        <w:topLinePunct w:val="0"/>
        <w:autoSpaceDE/>
        <w:autoSpaceDN/>
        <w:bidi w:val="0"/>
        <w:adjustRightInd w:val="0"/>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实习延期</w:t>
      </w:r>
      <w:r>
        <w:rPr>
          <w:rFonts w:hint="eastAsia" w:ascii="仿宋_GB2312" w:hAnsi="仿宋_GB2312" w:eastAsia="仿宋_GB2312" w:cs="仿宋_GB2312"/>
          <w:sz w:val="32"/>
          <w:szCs w:val="32"/>
          <w:lang w:eastAsia="zh-CN"/>
        </w:rPr>
        <w:t>（暂停）</w:t>
      </w:r>
      <w:r>
        <w:rPr>
          <w:rFonts w:hint="eastAsia" w:ascii="仿宋_GB2312" w:hAnsi="仿宋_GB2312" w:eastAsia="仿宋_GB2312" w:cs="仿宋_GB2312"/>
          <w:sz w:val="32"/>
          <w:szCs w:val="32"/>
        </w:rPr>
        <w:t>结束</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由我</w:t>
      </w:r>
      <w:r>
        <w:rPr>
          <w:rFonts w:hint="eastAsia" w:ascii="仿宋_GB2312" w:hAnsi="仿宋_GB2312" w:eastAsia="仿宋_GB2312" w:cs="仿宋_GB2312"/>
          <w:sz w:val="32"/>
          <w:szCs w:val="32"/>
        </w:rPr>
        <w:t>厅根据疫情发展情况综合研判确定</w:t>
      </w:r>
      <w:r>
        <w:rPr>
          <w:rFonts w:hint="eastAsia" w:ascii="仿宋_GB2312" w:hAnsi="仿宋_GB2312" w:eastAsia="仿宋_GB2312" w:cs="仿宋_GB2312"/>
          <w:sz w:val="32"/>
          <w:szCs w:val="32"/>
          <w:lang w:eastAsia="zh-CN"/>
        </w:rPr>
        <w:t>后另行通知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未通知</w:t>
      </w:r>
      <w:r>
        <w:rPr>
          <w:rFonts w:hint="eastAsia" w:ascii="仿宋_GB2312" w:hAnsi="仿宋_GB2312" w:eastAsia="仿宋_GB2312" w:cs="仿宋_GB2312"/>
          <w:sz w:val="32"/>
          <w:szCs w:val="32"/>
        </w:rPr>
        <w:t>实习延期</w:t>
      </w:r>
      <w:r>
        <w:rPr>
          <w:rFonts w:hint="eastAsia" w:ascii="仿宋_GB2312" w:hAnsi="仿宋_GB2312" w:eastAsia="仿宋_GB2312" w:cs="仿宋_GB2312"/>
          <w:sz w:val="32"/>
          <w:szCs w:val="32"/>
          <w:lang w:eastAsia="zh-CN"/>
        </w:rPr>
        <w:t>（暂停）</w:t>
      </w:r>
      <w:r>
        <w:rPr>
          <w:rFonts w:hint="eastAsia" w:ascii="仿宋_GB2312" w:hAnsi="仿宋_GB2312" w:eastAsia="仿宋_GB2312" w:cs="仿宋_GB2312"/>
          <w:sz w:val="32"/>
          <w:szCs w:val="32"/>
        </w:rPr>
        <w:t>结束前，严禁任何学校擅自提前安排学生实习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各设区市教育局、平潭综合实验区社会事业局要</w:t>
      </w:r>
      <w:r>
        <w:rPr>
          <w:rFonts w:hint="eastAsia" w:ascii="仿宋_GB2312" w:hAnsi="仿宋_GB2312" w:eastAsia="仿宋_GB2312" w:cs="仿宋_GB2312"/>
          <w:sz w:val="32"/>
          <w:szCs w:val="32"/>
          <w:lang w:eastAsia="zh-CN"/>
        </w:rPr>
        <w:t>会同有关部门</w:t>
      </w:r>
      <w:r>
        <w:rPr>
          <w:rFonts w:hint="eastAsia" w:ascii="仿宋_GB2312" w:hAnsi="仿宋_GB2312" w:eastAsia="仿宋_GB2312" w:cs="仿宋_GB2312"/>
          <w:sz w:val="32"/>
          <w:szCs w:val="32"/>
        </w:rPr>
        <w:t>将职业院校</w:t>
      </w:r>
      <w:r>
        <w:rPr>
          <w:rFonts w:hint="eastAsia" w:ascii="仿宋_GB2312" w:hAnsi="仿宋_GB2312" w:eastAsia="仿宋_GB2312" w:cs="仿宋_GB2312"/>
          <w:sz w:val="32"/>
          <w:szCs w:val="32"/>
          <w:lang w:eastAsia="zh-CN"/>
        </w:rPr>
        <w:t>、以市为主管理的本科高校</w:t>
      </w:r>
      <w:r>
        <w:rPr>
          <w:rFonts w:hint="eastAsia" w:ascii="仿宋_GB2312" w:hAnsi="仿宋_GB2312" w:eastAsia="仿宋_GB2312" w:cs="仿宋_GB2312"/>
          <w:sz w:val="32"/>
          <w:szCs w:val="32"/>
        </w:rPr>
        <w:t>学生实习工作纳入疫情防控管理范围，</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实习工作疫情</w:t>
      </w:r>
      <w:r>
        <w:rPr>
          <w:rFonts w:ascii="仿宋" w:hAnsi="仿宋" w:eastAsia="仿宋" w:cs="仿宋"/>
          <w:sz w:val="32"/>
          <w:szCs w:val="32"/>
        </w:rPr>
        <w:t>防控方案</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指定专人负责，</w:t>
      </w:r>
      <w:r>
        <w:rPr>
          <w:rFonts w:hint="eastAsia" w:ascii="仿宋_GB2312" w:hAnsi="仿宋_GB2312" w:eastAsia="仿宋_GB2312" w:cs="仿宋_GB2312"/>
          <w:sz w:val="32"/>
          <w:szCs w:val="32"/>
          <w:lang w:eastAsia="zh-CN"/>
        </w:rPr>
        <w:t>切实加强实习学生</w:t>
      </w:r>
      <w:r>
        <w:rPr>
          <w:rFonts w:ascii="仿宋" w:hAnsi="仿宋" w:eastAsia="仿宋" w:cs="仿宋"/>
          <w:sz w:val="32"/>
          <w:szCs w:val="32"/>
        </w:rPr>
        <w:t>科学防控疫情</w:t>
      </w:r>
      <w:r>
        <w:rPr>
          <w:rFonts w:hint="eastAsia" w:ascii="仿宋" w:hAnsi="仿宋" w:eastAsia="仿宋" w:cs="仿宋"/>
          <w:sz w:val="32"/>
          <w:szCs w:val="32"/>
          <w:lang w:eastAsia="zh-CN"/>
        </w:rPr>
        <w:t>的教育引导，</w:t>
      </w:r>
      <w:r>
        <w:rPr>
          <w:rFonts w:hint="eastAsia" w:ascii="仿宋_GB2312" w:hAnsi="仿宋_GB2312" w:eastAsia="仿宋_GB2312" w:cs="仿宋_GB2312"/>
          <w:sz w:val="32"/>
          <w:szCs w:val="32"/>
        </w:rPr>
        <w:t>防止出现“管理盲区”。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rPr>
        <w:t>要明确具体负责的院校领导和责任部门，组织全面摸排核查，准确掌握实习学生人数和相关情况</w:t>
      </w:r>
      <w:r>
        <w:rPr>
          <w:rFonts w:hint="eastAsia" w:ascii="仿宋_GB2312" w:hAnsi="仿宋_GB2312" w:eastAsia="仿宋_GB2312" w:cs="仿宋_GB2312"/>
          <w:sz w:val="32"/>
          <w:szCs w:val="32"/>
          <w:lang w:eastAsia="zh-CN"/>
        </w:rPr>
        <w:t>并建立名册。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rPr>
        <w:t>实习学生情况</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周</w:t>
      </w:r>
      <w:r>
        <w:rPr>
          <w:rFonts w:hint="eastAsia" w:ascii="仿宋_GB2312" w:hAnsi="仿宋_GB2312" w:eastAsia="仿宋_GB2312" w:cs="仿宋_GB2312"/>
          <w:sz w:val="32"/>
          <w:szCs w:val="32"/>
        </w:rPr>
        <w:t>报告”制度</w:t>
      </w:r>
      <w:r>
        <w:rPr>
          <w:rFonts w:hint="eastAsia" w:ascii="仿宋_GB2312" w:hAnsi="仿宋_GB2312" w:eastAsia="仿宋_GB2312" w:cs="仿宋_GB2312"/>
          <w:sz w:val="32"/>
          <w:szCs w:val="32"/>
          <w:lang w:eastAsia="zh-CN"/>
        </w:rPr>
        <w:t>，于每周五</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lang w:eastAsia="zh-CN"/>
        </w:rPr>
        <w:t>前填报《福建省</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rPr>
        <w:t>实习学生情况</w:t>
      </w:r>
      <w:r>
        <w:rPr>
          <w:rFonts w:hint="eastAsia" w:ascii="仿宋_GB2312" w:hAnsi="仿宋_GB2312" w:eastAsia="仿宋_GB2312" w:cs="仿宋_GB2312"/>
          <w:sz w:val="32"/>
          <w:szCs w:val="32"/>
          <w:lang w:eastAsia="zh-CN"/>
        </w:rPr>
        <w:t>表》（见附件）。</w:t>
      </w:r>
      <w:r>
        <w:rPr>
          <w:rFonts w:hint="eastAsia" w:ascii="仿宋_GB2312" w:hAnsi="仿宋_GB2312" w:eastAsia="仿宋_GB2312" w:cs="仿宋_GB2312"/>
          <w:sz w:val="32"/>
          <w:szCs w:val="32"/>
          <w:lang w:val="en-US" w:eastAsia="zh-CN"/>
        </w:rPr>
        <w:t>对确诊病例、疑似病例和发烧发热等身体状况异常的实习学生，要在第一时间上报。</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属</w:t>
      </w:r>
      <w:r>
        <w:rPr>
          <w:rFonts w:hint="eastAsia" w:ascii="仿宋_GB2312" w:hAnsi="仿宋_GB2312" w:eastAsia="仿宋_GB2312" w:cs="仿宋_GB2312"/>
          <w:sz w:val="32"/>
          <w:szCs w:val="32"/>
          <w:lang w:eastAsia="zh-CN"/>
        </w:rPr>
        <w:t>高职院校、省</w:t>
      </w:r>
      <w:r>
        <w:rPr>
          <w:rFonts w:hint="eastAsia" w:ascii="仿宋_GB2312" w:hAnsi="仿宋_GB2312" w:eastAsia="仿宋_GB2312" w:cs="仿宋_GB2312"/>
          <w:sz w:val="32"/>
          <w:szCs w:val="32"/>
        </w:rPr>
        <w:t>属</w:t>
      </w:r>
      <w:r>
        <w:rPr>
          <w:rFonts w:hint="eastAsia" w:ascii="仿宋_GB2312" w:hAnsi="仿宋_GB2312" w:eastAsia="仿宋_GB2312" w:cs="仿宋_GB2312"/>
          <w:sz w:val="32"/>
          <w:szCs w:val="32"/>
          <w:lang w:eastAsia="zh-CN"/>
        </w:rPr>
        <w:t>中职学校报送</w:t>
      </w:r>
      <w:r>
        <w:rPr>
          <w:rFonts w:hint="eastAsia" w:ascii="仿宋_GB2312" w:hAnsi="仿宋_GB2312" w:eastAsia="仿宋_GB2312" w:cs="仿宋_GB2312"/>
          <w:sz w:val="32"/>
          <w:szCs w:val="32"/>
        </w:rPr>
        <w:t>我厅职成处</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属</w:t>
      </w:r>
      <w:r>
        <w:rPr>
          <w:rFonts w:hint="eastAsia" w:ascii="仿宋_GB2312" w:hAnsi="仿宋_GB2312" w:eastAsia="仿宋_GB2312" w:cs="仿宋_GB2312"/>
          <w:sz w:val="32"/>
          <w:szCs w:val="32"/>
          <w:lang w:eastAsia="zh-CN"/>
        </w:rPr>
        <w:t>本科高校报送</w:t>
      </w:r>
      <w:r>
        <w:rPr>
          <w:rFonts w:hint="eastAsia" w:ascii="仿宋_GB2312" w:hAnsi="仿宋_GB2312" w:eastAsia="仿宋_GB2312" w:cs="仿宋_GB2312"/>
          <w:sz w:val="32"/>
          <w:szCs w:val="32"/>
        </w:rPr>
        <w:t>我厅</w:t>
      </w:r>
      <w:r>
        <w:rPr>
          <w:rFonts w:hint="eastAsia" w:ascii="仿宋_GB2312" w:hAnsi="仿宋_GB2312" w:eastAsia="仿宋_GB2312" w:cs="仿宋_GB2312"/>
          <w:sz w:val="32"/>
          <w:szCs w:val="32"/>
          <w:lang w:eastAsia="zh-CN"/>
        </w:rPr>
        <w:t>高教处。设区市属高职</w:t>
      </w:r>
      <w:r>
        <w:rPr>
          <w:rFonts w:hint="eastAsia" w:ascii="仿宋_GB2312" w:hAnsi="仿宋_GB2312" w:eastAsia="仿宋_GB2312" w:cs="仿宋_GB2312"/>
          <w:sz w:val="32"/>
          <w:szCs w:val="32"/>
        </w:rPr>
        <w:t>院校</w:t>
      </w:r>
      <w:r>
        <w:rPr>
          <w:rFonts w:hint="eastAsia" w:ascii="仿宋_GB2312" w:hAnsi="仿宋_GB2312" w:eastAsia="仿宋_GB2312" w:cs="仿宋_GB2312"/>
          <w:sz w:val="32"/>
          <w:szCs w:val="32"/>
          <w:lang w:eastAsia="zh-CN"/>
        </w:rPr>
        <w:t>、中职学校和以市为主管理的本科高校报送</w:t>
      </w:r>
      <w:r>
        <w:rPr>
          <w:rFonts w:hint="eastAsia" w:ascii="仿宋_GB2312" w:hAnsi="仿宋_GB2312" w:eastAsia="仿宋_GB2312" w:cs="仿宋_GB2312"/>
          <w:sz w:val="32"/>
          <w:szCs w:val="32"/>
        </w:rPr>
        <w:t>设区市教育局（平潭综合实验区社会事业局）</w:t>
      </w:r>
      <w:r>
        <w:rPr>
          <w:rFonts w:hint="eastAsia" w:ascii="仿宋_GB2312" w:hAnsi="仿宋_GB2312" w:eastAsia="仿宋_GB2312" w:cs="仿宋_GB2312"/>
          <w:sz w:val="32"/>
          <w:szCs w:val="32"/>
          <w:lang w:eastAsia="zh-CN"/>
        </w:rPr>
        <w:t>，设区市属高职院校、以市为主管理的本科高校还需分别报送</w:t>
      </w:r>
      <w:r>
        <w:rPr>
          <w:rFonts w:hint="eastAsia" w:ascii="仿宋_GB2312" w:hAnsi="仿宋_GB2312" w:eastAsia="仿宋_GB2312" w:cs="仿宋_GB2312"/>
          <w:sz w:val="32"/>
          <w:szCs w:val="32"/>
        </w:rPr>
        <w:t>我厅职成处</w:t>
      </w:r>
      <w:r>
        <w:rPr>
          <w:rFonts w:hint="eastAsia" w:ascii="仿宋_GB2312" w:hAnsi="仿宋_GB2312" w:eastAsia="仿宋_GB2312" w:cs="仿宋_GB2312"/>
          <w:sz w:val="32"/>
          <w:szCs w:val="32"/>
          <w:lang w:eastAsia="zh-CN"/>
        </w:rPr>
        <w:t>、高教处。</w:t>
      </w:r>
    </w:p>
    <w:p>
      <w:pPr>
        <w:pStyle w:val="6"/>
        <w:keepNext w:val="0"/>
        <w:keepLines w:val="0"/>
        <w:pageBreakBefore w:val="0"/>
        <w:widowControl w:val="0"/>
        <w:kinsoku/>
        <w:wordWrap/>
        <w:overflowPunct/>
        <w:topLinePunct w:val="0"/>
        <w:autoSpaceDE/>
        <w:autoSpaceDN/>
        <w:bidi w:val="0"/>
        <w:adjustRightInd w:val="0"/>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请各设区市教育局、平潭综合实验区社会事业局将本通知转发至所属中职学校。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职成处</w:t>
      </w:r>
      <w:r>
        <w:rPr>
          <w:rFonts w:hint="eastAsia" w:ascii="仿宋_GB2312" w:hAnsi="仿宋_GB2312" w:eastAsia="仿宋_GB2312" w:cs="仿宋_GB2312"/>
          <w:sz w:val="32"/>
          <w:szCs w:val="32"/>
        </w:rPr>
        <w:t>联系人：程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征，联系电话：0591-87091240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13559137383</w:t>
      </w:r>
      <w:r>
        <w:rPr>
          <w:rFonts w:hint="eastAsia" w:ascii="仿宋_GB2312" w:hAnsi="仿宋_GB2312" w:eastAsia="仿宋_GB2312" w:cs="仿宋_GB2312"/>
          <w:sz w:val="32"/>
          <w:szCs w:val="32"/>
          <w:lang w:eastAsia="zh-CN"/>
        </w:rPr>
        <w:t>，电子</w:t>
      </w: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"mailto:fjzcc@163.com）；"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fjzcc@163.com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高教处</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涛</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0591-87091268、</w:t>
      </w:r>
      <w:r>
        <w:rPr>
          <w:rFonts w:hint="eastAsia" w:ascii="仿宋_GB2312" w:hAnsi="仿宋_GB2312" w:eastAsia="仿宋_GB2312" w:cs="仿宋_GB2312"/>
          <w:sz w:val="32"/>
          <w:szCs w:val="32"/>
          <w:u w:val="none"/>
          <w:lang w:val="en-US" w:eastAsia="zh-CN"/>
        </w:rPr>
        <w:t>18359128585，电子</w:t>
      </w:r>
      <w:r>
        <w:rPr>
          <w:rFonts w:hint="eastAsia" w:ascii="仿宋_GB2312" w:hAnsi="仿宋_GB2312" w:eastAsia="仿宋_GB2312" w:cs="仿宋_GB2312"/>
          <w:sz w:val="32"/>
          <w:szCs w:val="32"/>
          <w:lang w:val="en-US" w:eastAsia="zh-CN"/>
        </w:rPr>
        <w:t>邮箱：jytgjc@fjsjyt.cn</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adjustRightInd w:val="0"/>
        <w:snapToGrid/>
        <w:spacing w:before="0" w:beforeAutospacing="0" w:after="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6"/>
        <w:keepNext w:val="0"/>
        <w:keepLines w:val="0"/>
        <w:pageBreakBefore w:val="0"/>
        <w:kinsoku/>
        <w:wordWrap/>
        <w:overflowPunct/>
        <w:topLinePunct w:val="0"/>
        <w:autoSpaceDE/>
        <w:autoSpaceDN/>
        <w:bidi w:val="0"/>
        <w:adjustRightInd w:val="0"/>
        <w:spacing w:before="0" w:beforeAutospacing="0" w:after="0" w:afterAutospacing="0" w:line="600" w:lineRule="exact"/>
        <w:ind w:left="1629" w:leftChars="304" w:right="0" w:rightChars="0" w:hanging="960" w:hangingChars="3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附件：福建省</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期间职业院校</w:t>
      </w:r>
      <w:r>
        <w:rPr>
          <w:rFonts w:hint="eastAsia" w:ascii="仿宋_GB2312" w:hAnsi="仿宋_GB2312" w:eastAsia="仿宋_GB2312" w:cs="仿宋_GB2312"/>
          <w:sz w:val="32"/>
          <w:szCs w:val="32"/>
          <w:lang w:eastAsia="zh-CN"/>
        </w:rPr>
        <w:t>（本科高校）</w:t>
      </w:r>
      <w:r>
        <w:rPr>
          <w:rFonts w:hint="eastAsia" w:ascii="仿宋_GB2312" w:hAnsi="仿宋_GB2312" w:eastAsia="仿宋_GB2312" w:cs="仿宋_GB2312"/>
          <w:sz w:val="32"/>
          <w:szCs w:val="32"/>
        </w:rPr>
        <w:t>实习学生情况</w:t>
      </w:r>
      <w:r>
        <w:rPr>
          <w:rFonts w:hint="eastAsia" w:ascii="仿宋_GB2312" w:hAnsi="仿宋_GB2312" w:eastAsia="仿宋_GB2312" w:cs="仿宋_GB2312"/>
          <w:sz w:val="32"/>
          <w:szCs w:val="32"/>
          <w:lang w:eastAsia="zh-CN"/>
        </w:rPr>
        <w:t>表</w:t>
      </w:r>
    </w:p>
    <w:p>
      <w:pPr>
        <w:wordWrap w:val="0"/>
        <w:spacing w:line="600" w:lineRule="exact"/>
        <w:ind w:firstLine="640" w:firstLineChars="200"/>
        <w:jc w:val="right"/>
        <w:rPr>
          <w:rFonts w:hint="default" w:ascii="仿宋" w:hAnsi="仿宋" w:eastAsia="仿宋" w:cs="仿宋"/>
          <w:sz w:val="32"/>
          <w:szCs w:val="32"/>
        </w:rPr>
      </w:pPr>
    </w:p>
    <w:p>
      <w:pPr>
        <w:wordWrap w:val="0"/>
        <w:spacing w:line="600" w:lineRule="exact"/>
        <w:ind w:firstLine="640" w:firstLineChars="200"/>
        <w:jc w:val="right"/>
        <w:rPr>
          <w:rFonts w:hint="default" w:ascii="仿宋" w:hAnsi="仿宋" w:eastAsia="仿宋" w:cs="仿宋"/>
          <w:sz w:val="32"/>
          <w:szCs w:val="32"/>
        </w:rPr>
      </w:pPr>
      <w:r>
        <w:rPr>
          <w:rFonts w:ascii="仿宋" w:hAnsi="仿宋" w:eastAsia="仿宋" w:cs="仿宋"/>
          <w:sz w:val="32"/>
          <w:szCs w:val="32"/>
        </w:rPr>
        <w:t xml:space="preserve">      </w:t>
      </w:r>
    </w:p>
    <w:p>
      <w:pPr>
        <w:wordWrap w:val="0"/>
        <w:spacing w:line="600" w:lineRule="exact"/>
        <w:ind w:right="640"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default"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福建省教育厅  </w:t>
      </w:r>
      <w:r>
        <w:rPr>
          <w:rFonts w:hint="default" w:ascii="仿宋" w:hAnsi="仿宋" w:eastAsia="仿宋" w:cs="仿宋"/>
          <w:sz w:val="32"/>
          <w:szCs w:val="32"/>
        </w:rPr>
        <w:t xml:space="preserve"> </w:t>
      </w:r>
      <w:r>
        <w:rPr>
          <w:rFonts w:ascii="仿宋" w:hAnsi="仿宋" w:eastAsia="仿宋" w:cs="仿宋"/>
          <w:sz w:val="32"/>
          <w:szCs w:val="32"/>
        </w:rPr>
        <w:t xml:space="preserve"> </w:t>
      </w:r>
    </w:p>
    <w:p>
      <w:pPr>
        <w:wordWrap w:val="0"/>
        <w:spacing w:line="600" w:lineRule="exact"/>
        <w:ind w:firstLine="640" w:firstLineChars="200"/>
        <w:jc w:val="center"/>
        <w:rPr>
          <w:rFonts w:hint="default" w:ascii="仿宋" w:hAnsi="仿宋" w:eastAsia="仿宋" w:cs="仿宋"/>
          <w:sz w:val="32"/>
          <w:szCs w:val="32"/>
        </w:rPr>
      </w:pP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2020</w:t>
      </w:r>
      <w:r>
        <w:rPr>
          <w:rFonts w:ascii="仿宋" w:hAnsi="仿宋" w:eastAsia="仿宋" w:cs="仿宋"/>
          <w:sz w:val="32"/>
          <w:szCs w:val="32"/>
        </w:rPr>
        <w:t>年</w:t>
      </w:r>
      <w:r>
        <w:rPr>
          <w:rFonts w:hint="eastAsia" w:ascii="Times New Roman" w:hAnsi="Times New Roman" w:eastAsia="仿宋"/>
          <w:sz w:val="32"/>
          <w:szCs w:val="32"/>
          <w:lang w:val="en-US" w:eastAsia="zh-CN"/>
        </w:rPr>
        <w:t>2</w:t>
      </w:r>
      <w:r>
        <w:rPr>
          <w:rFonts w:ascii="仿宋" w:hAnsi="仿宋" w:eastAsia="仿宋" w:cs="仿宋"/>
          <w:sz w:val="32"/>
          <w:szCs w:val="32"/>
        </w:rPr>
        <w:t>月</w:t>
      </w:r>
      <w:r>
        <w:rPr>
          <w:rFonts w:hint="eastAsia" w:ascii="Times New Roman" w:hAnsi="Times New Roman" w:eastAsia="仿宋"/>
          <w:sz w:val="32"/>
          <w:szCs w:val="32"/>
          <w:lang w:val="en-US" w:eastAsia="zh-CN"/>
        </w:rPr>
        <w:t>5</w:t>
      </w:r>
      <w:r>
        <w:rPr>
          <w:rFonts w:ascii="仿宋" w:hAnsi="仿宋" w:eastAsia="仿宋" w:cs="仿宋"/>
          <w:sz w:val="32"/>
          <w:szCs w:val="32"/>
        </w:rPr>
        <w:t xml:space="preserve">日    </w:t>
      </w:r>
    </w:p>
    <w:p>
      <w:pPr>
        <w:pStyle w:val="4"/>
        <w:spacing w:line="600" w:lineRule="exact"/>
        <w:rPr>
          <w:rFonts w:hint="default" w:ascii="仿宋" w:hAnsi="仿宋" w:eastAsia="仿宋" w:cs="仿宋"/>
          <w:sz w:val="32"/>
          <w:szCs w:val="32"/>
        </w:rPr>
        <w:sectPr>
          <w:footerReference r:id="rId5" w:type="first"/>
          <w:footerReference r:id="rId3" w:type="default"/>
          <w:footerReference r:id="rId4" w:type="even"/>
          <w:pgSz w:w="11906" w:h="16838"/>
          <w:pgMar w:top="1701" w:right="1361" w:bottom="1474" w:left="1474" w:header="851" w:footer="1134" w:gutter="0"/>
          <w:pgNumType w:fmt="numberInDash"/>
          <w:cols w:space="0" w:num="1"/>
          <w:titlePg/>
          <w:docGrid w:type="lines" w:linePitch="312" w:charSpace="0"/>
        </w:sectPr>
      </w:pPr>
    </w:p>
    <w:p>
      <w:pPr>
        <w:pStyle w:val="6"/>
        <w:keepNext w:val="0"/>
        <w:keepLines w:val="0"/>
        <w:pageBreakBefore w:val="0"/>
        <w:kinsoku/>
        <w:wordWrap/>
        <w:overflowPunct/>
        <w:topLinePunct w:val="0"/>
        <w:autoSpaceDE/>
        <w:autoSpaceDN/>
        <w:bidi w:val="0"/>
        <w:adjustRightInd w:val="0"/>
        <w:spacing w:before="0" w:beforeAutospacing="0" w:after="0" w:afterAutospacing="0" w:line="600" w:lineRule="exact"/>
        <w:ind w:right="0" w:rightChars="0"/>
        <w:jc w:val="both"/>
        <w:textAlignment w:val="auto"/>
        <w:rPr>
          <w:rFonts w:hint="eastAsia" w:ascii="宋体" w:hAnsi="宋体" w:eastAsia="宋体" w:cs="宋体"/>
          <w:b/>
          <w:bCs/>
          <w:sz w:val="44"/>
          <w:szCs w:val="44"/>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w:t>
      </w:r>
      <w:r>
        <w:rPr>
          <w:rFonts w:hint="eastAsia" w:ascii="宋体" w:hAnsi="宋体" w:eastAsia="宋体" w:cs="宋体"/>
          <w:b/>
          <w:bCs/>
          <w:sz w:val="44"/>
          <w:szCs w:val="44"/>
          <w:lang w:eastAsia="zh-CN"/>
        </w:rPr>
        <w:t>福建省</w:t>
      </w:r>
      <w:r>
        <w:rPr>
          <w:rFonts w:hint="eastAsia" w:ascii="宋体" w:hAnsi="宋体" w:eastAsia="宋体" w:cs="宋体"/>
          <w:b/>
          <w:bCs/>
          <w:sz w:val="44"/>
          <w:szCs w:val="44"/>
        </w:rPr>
        <w:t>疫情</w:t>
      </w:r>
      <w:r>
        <w:rPr>
          <w:rFonts w:hint="eastAsia" w:ascii="宋体" w:hAnsi="宋体" w:eastAsia="宋体" w:cs="宋体"/>
          <w:b/>
          <w:bCs/>
          <w:sz w:val="44"/>
          <w:szCs w:val="44"/>
          <w:lang w:eastAsia="zh-CN"/>
        </w:rPr>
        <w:t>防控</w:t>
      </w:r>
      <w:r>
        <w:rPr>
          <w:rFonts w:hint="eastAsia" w:ascii="宋体" w:hAnsi="宋体" w:eastAsia="宋体" w:cs="宋体"/>
          <w:b/>
          <w:bCs/>
          <w:sz w:val="44"/>
          <w:szCs w:val="44"/>
        </w:rPr>
        <w:t>期间职业院校</w:t>
      </w:r>
      <w:r>
        <w:rPr>
          <w:rFonts w:hint="eastAsia" w:ascii="宋体" w:hAnsi="宋体" w:eastAsia="宋体" w:cs="宋体"/>
          <w:b/>
          <w:bCs/>
          <w:sz w:val="44"/>
          <w:szCs w:val="44"/>
          <w:lang w:eastAsia="zh-CN"/>
        </w:rPr>
        <w:t>（本科高校）</w:t>
      </w:r>
      <w:r>
        <w:rPr>
          <w:rFonts w:hint="eastAsia" w:ascii="宋体" w:hAnsi="宋体" w:eastAsia="宋体" w:cs="宋体"/>
          <w:b/>
          <w:bCs/>
          <w:sz w:val="44"/>
          <w:szCs w:val="44"/>
        </w:rPr>
        <w:t>实习学生情况</w:t>
      </w:r>
      <w:r>
        <w:rPr>
          <w:rFonts w:hint="eastAsia" w:ascii="宋体" w:hAnsi="宋体" w:eastAsia="宋体" w:cs="宋体"/>
          <w:b/>
          <w:bCs/>
          <w:sz w:val="44"/>
          <w:szCs w:val="44"/>
          <w:lang w:eastAsia="zh-CN"/>
        </w:rPr>
        <w:t>表</w:t>
      </w:r>
    </w:p>
    <w:p>
      <w:pPr>
        <w:pStyle w:val="6"/>
        <w:keepNext w:val="0"/>
        <w:keepLines w:val="0"/>
        <w:pageBreakBefore w:val="0"/>
        <w:kinsoku/>
        <w:wordWrap/>
        <w:overflowPunct/>
        <w:topLinePunct w:val="0"/>
        <w:autoSpaceDE/>
        <w:autoSpaceDN/>
        <w:bidi w:val="0"/>
        <w:adjustRightInd w:val="0"/>
        <w:spacing w:before="0" w:beforeAutospacing="0" w:after="0" w:afterAutospacing="0" w:line="600" w:lineRule="exact"/>
        <w:ind w:right="0" w:rightChars="0"/>
        <w:jc w:val="both"/>
        <w:textAlignment w:val="auto"/>
        <w:rPr>
          <w:rFonts w:hint="eastAsia" w:ascii="宋体" w:hAnsi="宋体" w:cs="宋体"/>
          <w:b/>
          <w:bCs/>
          <w:sz w:val="32"/>
          <w:szCs w:val="32"/>
          <w:lang w:eastAsia="zh-CN"/>
        </w:rPr>
      </w:pPr>
    </w:p>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学校名称：</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 xml:space="preserve">                   填表时间：2020年</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lang w:val="en-US" w:eastAsia="zh-CN"/>
        </w:rPr>
        <w:t>月</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none"/>
          <w:lang w:val="en-US" w:eastAsia="zh-CN"/>
        </w:rPr>
        <w:t>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0"/>
          <w:szCs w:val="30"/>
          <w:lang w:val="en-US" w:eastAsia="zh-CN"/>
        </w:rPr>
        <w:t xml:space="preserve"> </w:t>
      </w: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校长/联系电话</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lang w:val="en-US" w:eastAsia="zh-CN"/>
        </w:rPr>
        <w:t xml:space="preserve"> / </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lang w:eastAsia="zh-CN"/>
        </w:rPr>
        <w:t>填表人/联系电话</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lang w:val="en-US" w:eastAsia="zh-CN"/>
        </w:rPr>
        <w:t xml:space="preserve"> / </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lang w:val="en-US" w:eastAsia="zh-CN"/>
        </w:rPr>
        <w:t xml:space="preserve">    </w:t>
      </w:r>
    </w:p>
    <w:tbl>
      <w:tblPr>
        <w:tblStyle w:val="7"/>
        <w:tblpPr w:leftFromText="180" w:rightFromText="180" w:vertAnchor="page" w:horzAnchor="page" w:tblpXSpec="center" w:tblpY="4375"/>
        <w:tblOverlap w:val="never"/>
        <w:tblW w:w="13915" w:type="dxa"/>
        <w:jc w:val="center"/>
        <w:tblLayout w:type="fixed"/>
        <w:tblCellMar>
          <w:top w:w="0" w:type="dxa"/>
          <w:left w:w="0" w:type="dxa"/>
          <w:bottom w:w="0" w:type="dxa"/>
          <w:right w:w="0" w:type="dxa"/>
        </w:tblCellMar>
      </w:tblPr>
      <w:tblGrid>
        <w:gridCol w:w="2051"/>
        <w:gridCol w:w="854"/>
        <w:gridCol w:w="603"/>
        <w:gridCol w:w="615"/>
        <w:gridCol w:w="690"/>
        <w:gridCol w:w="732"/>
        <w:gridCol w:w="810"/>
        <w:gridCol w:w="810"/>
        <w:gridCol w:w="795"/>
        <w:gridCol w:w="735"/>
        <w:gridCol w:w="780"/>
        <w:gridCol w:w="750"/>
        <w:gridCol w:w="885"/>
        <w:gridCol w:w="780"/>
        <w:gridCol w:w="840"/>
        <w:gridCol w:w="1185"/>
      </w:tblGrid>
      <w:tr>
        <w:tblPrEx>
          <w:tblCellMar>
            <w:top w:w="0" w:type="dxa"/>
            <w:left w:w="0" w:type="dxa"/>
            <w:bottom w:w="0" w:type="dxa"/>
            <w:right w:w="0" w:type="dxa"/>
          </w:tblCellMar>
        </w:tblPrEx>
        <w:trPr>
          <w:trHeight w:val="624" w:hRule="atLeast"/>
          <w:jc w:val="center"/>
        </w:trPr>
        <w:tc>
          <w:tcPr>
            <w:tcW w:w="20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实习类别</w:t>
            </w:r>
          </w:p>
        </w:tc>
        <w:tc>
          <w:tcPr>
            <w:tcW w:w="854" w:type="dxa"/>
            <w:vMerge w:val="restart"/>
            <w:tcBorders>
              <w:top w:val="single" w:color="000000" w:sz="4" w:space="0"/>
              <w:left w:val="single" w:color="000000" w:sz="4" w:space="0"/>
              <w:right w:val="single" w:color="auto" w:sz="4" w:space="0"/>
            </w:tcBorders>
            <w:tcMar>
              <w:top w:w="12" w:type="dxa"/>
              <w:left w:w="12" w:type="dxa"/>
              <w:right w:w="12" w:type="dxa"/>
            </w:tcMar>
            <w:vAlign w:val="center"/>
          </w:tcPr>
          <w:p>
            <w:pPr>
              <w:jc w:val="center"/>
              <w:rPr>
                <w:rFonts w:hint="eastAsia"/>
                <w:lang w:val="en-US" w:eastAsia="zh-CN"/>
              </w:rPr>
            </w:pPr>
            <w:r>
              <w:rPr>
                <w:rFonts w:hint="eastAsia"/>
                <w:lang w:val="en-US" w:eastAsia="zh-CN"/>
              </w:rPr>
              <w:t>2020届学生</w:t>
            </w:r>
          </w:p>
          <w:p>
            <w:pPr>
              <w:pStyle w:val="2"/>
              <w:ind w:left="0" w:leftChars="0" w:firstLine="220" w:firstLineChars="100"/>
              <w:rPr>
                <w:rFonts w:hint="eastAsia"/>
                <w:lang w:eastAsia="zh-CN"/>
              </w:rPr>
            </w:pPr>
            <w:r>
              <w:rPr>
                <w:rFonts w:hint="eastAsia" w:ascii="宋体" w:hAnsi="宋体" w:cs="宋体"/>
                <w:i w:val="0"/>
                <w:color w:val="000000"/>
                <w:sz w:val="22"/>
                <w:szCs w:val="22"/>
                <w:u w:val="none"/>
                <w:lang w:val="en-US" w:eastAsia="zh-CN"/>
              </w:rPr>
              <w:t>总数</w:t>
            </w:r>
          </w:p>
        </w:tc>
        <w:tc>
          <w:tcPr>
            <w:tcW w:w="2640" w:type="dxa"/>
            <w:gridSpan w:val="4"/>
            <w:tcBorders>
              <w:top w:val="single" w:color="000000" w:sz="4" w:space="0"/>
              <w:left w:val="single" w:color="auto" w:sz="4" w:space="0"/>
              <w:bottom w:val="nil"/>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计划实习学生人数（人）</w:t>
            </w:r>
          </w:p>
        </w:tc>
        <w:tc>
          <w:tcPr>
            <w:tcW w:w="3150" w:type="dxa"/>
            <w:gridSpan w:val="4"/>
            <w:tcBorders>
              <w:top w:val="single" w:color="000000" w:sz="4" w:space="0"/>
              <w:left w:val="single" w:color="000000" w:sz="4" w:space="0"/>
              <w:bottom w:val="nil"/>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暂停实习学生人数（人）</w:t>
            </w:r>
          </w:p>
        </w:tc>
        <w:tc>
          <w:tcPr>
            <w:tcW w:w="4035" w:type="dxa"/>
            <w:gridSpan w:val="5"/>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实习学生身体状况</w:t>
            </w:r>
            <w:r>
              <w:rPr>
                <w:rFonts w:hint="eastAsia" w:ascii="宋体" w:hAnsi="宋体" w:cs="宋体"/>
                <w:i w:val="0"/>
                <w:color w:val="000000"/>
                <w:kern w:val="0"/>
                <w:sz w:val="22"/>
                <w:szCs w:val="22"/>
                <w:u w:val="none"/>
                <w:lang w:val="en-US" w:eastAsia="zh-CN" w:bidi="ar"/>
              </w:rPr>
              <w:t>（人）</w:t>
            </w:r>
          </w:p>
        </w:tc>
        <w:tc>
          <w:tcPr>
            <w:tcW w:w="1185" w:type="dxa"/>
            <w:vMerge w:val="restart"/>
            <w:tcBorders>
              <w:top w:val="single" w:color="000000" w:sz="4" w:space="0"/>
              <w:left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备</w:t>
            </w:r>
            <w:r>
              <w:rPr>
                <w:rFonts w:hint="eastAsia" w:ascii="宋体" w:hAnsi="宋体" w:cs="宋体"/>
                <w:i w:val="0"/>
                <w:color w:val="000000"/>
                <w:sz w:val="22"/>
                <w:szCs w:val="22"/>
                <w:u w:val="none"/>
                <w:lang w:val="en-US" w:eastAsia="zh-CN"/>
              </w:rPr>
              <w:t xml:space="preserve"> </w:t>
            </w:r>
            <w:r>
              <w:rPr>
                <w:rFonts w:hint="eastAsia" w:ascii="宋体" w:hAnsi="宋体" w:cs="宋体"/>
                <w:i w:val="0"/>
                <w:color w:val="000000"/>
                <w:sz w:val="22"/>
                <w:szCs w:val="22"/>
                <w:u w:val="none"/>
                <w:lang w:eastAsia="zh-CN"/>
              </w:rPr>
              <w:t>注</w:t>
            </w:r>
          </w:p>
          <w:p>
            <w:pPr>
              <w:jc w:val="center"/>
              <w:rPr>
                <w:rFonts w:hint="eastAsia" w:ascii="宋体" w:hAnsi="宋体" w:eastAsia="宋体" w:cs="宋体"/>
                <w:i w:val="0"/>
                <w:color w:val="000000"/>
                <w:sz w:val="22"/>
                <w:szCs w:val="22"/>
                <w:u w:val="none"/>
              </w:rPr>
            </w:pPr>
            <w:r>
              <w:rPr>
                <w:rFonts w:hint="eastAsia" w:ascii="宋体" w:hAnsi="宋体" w:cs="宋体"/>
                <w:i w:val="0"/>
                <w:color w:val="000000"/>
                <w:kern w:val="0"/>
                <w:sz w:val="20"/>
                <w:szCs w:val="20"/>
                <w:u w:val="none"/>
                <w:lang w:val="en-US" w:eastAsia="zh-CN" w:bidi="ar"/>
              </w:rPr>
              <w:t>（主要填报继续实习所在的具体的实习单位及学生人数等情况）</w:t>
            </w:r>
          </w:p>
        </w:tc>
      </w:tr>
      <w:tr>
        <w:tblPrEx>
          <w:tblCellMar>
            <w:top w:w="0" w:type="dxa"/>
            <w:left w:w="0" w:type="dxa"/>
            <w:bottom w:w="0" w:type="dxa"/>
            <w:right w:w="0" w:type="dxa"/>
          </w:tblCellMar>
        </w:tblPrEx>
        <w:trPr>
          <w:trHeight w:val="488" w:hRule="atLeast"/>
          <w:jc w:val="center"/>
        </w:trPr>
        <w:tc>
          <w:tcPr>
            <w:tcW w:w="20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54" w:type="dxa"/>
            <w:vMerge w:val="continue"/>
            <w:tcBorders>
              <w:left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eastAsia="zh-CN"/>
              </w:rPr>
            </w:pPr>
          </w:p>
        </w:tc>
        <w:tc>
          <w:tcPr>
            <w:tcW w:w="603" w:type="dxa"/>
            <w:vMerge w:val="restart"/>
            <w:tcBorders>
              <w:top w:val="single" w:color="auto" w:sz="4" w:space="0"/>
              <w:left w:val="single" w:color="auto" w:sz="4" w:space="0"/>
              <w:right w:val="single" w:color="000000" w:sz="4" w:space="0"/>
            </w:tcBorders>
            <w:tcMar>
              <w:top w:w="12" w:type="dxa"/>
              <w:left w:w="12" w:type="dxa"/>
              <w:right w:w="12" w:type="dxa"/>
            </w:tcMar>
            <w:vAlign w:val="center"/>
          </w:tcPr>
          <w:p>
            <w:pPr>
              <w:jc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合计</w:t>
            </w:r>
          </w:p>
        </w:tc>
        <w:tc>
          <w:tcPr>
            <w:tcW w:w="615" w:type="dxa"/>
            <w:vMerge w:val="restart"/>
            <w:tcBorders>
              <w:top w:val="single" w:color="000000" w:sz="4" w:space="0"/>
              <w:left w:val="nil"/>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尚未实习的学生</w:t>
            </w:r>
          </w:p>
        </w:tc>
        <w:tc>
          <w:tcPr>
            <w:tcW w:w="1422" w:type="dxa"/>
            <w:gridSpan w:val="2"/>
            <w:tcBorders>
              <w:top w:val="single" w:color="000000" w:sz="4" w:space="0"/>
              <w:left w:val="single" w:color="000000"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此前已在岗</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实习的学生</w:t>
            </w:r>
          </w:p>
        </w:tc>
        <w:tc>
          <w:tcPr>
            <w:tcW w:w="810" w:type="dxa"/>
            <w:vMerge w:val="restart"/>
            <w:tcBorders>
              <w:top w:val="single" w:color="auto" w:sz="4" w:space="0"/>
              <w:left w:val="nil"/>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合计</w:t>
            </w:r>
          </w:p>
        </w:tc>
        <w:tc>
          <w:tcPr>
            <w:tcW w:w="810" w:type="dxa"/>
            <w:vMerge w:val="restart"/>
            <w:tcBorders>
              <w:top w:val="single" w:color="auto" w:sz="4" w:space="0"/>
              <w:left w:val="nil"/>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留在</w:t>
            </w:r>
          </w:p>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实习所在地</w:t>
            </w:r>
          </w:p>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学生</w:t>
            </w:r>
          </w:p>
        </w:tc>
        <w:tc>
          <w:tcPr>
            <w:tcW w:w="153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已离开</w:t>
            </w:r>
          </w:p>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kern w:val="0"/>
                <w:sz w:val="22"/>
                <w:szCs w:val="22"/>
                <w:u w:val="none"/>
                <w:lang w:val="en-US" w:eastAsia="zh-CN" w:bidi="ar"/>
              </w:rPr>
              <w:t>实习地学生</w:t>
            </w:r>
          </w:p>
        </w:tc>
        <w:tc>
          <w:tcPr>
            <w:tcW w:w="780" w:type="dxa"/>
            <w:vMerge w:val="restart"/>
            <w:tcBorders>
              <w:top w:val="single" w:color="auto" w:sz="4" w:space="0"/>
              <w:left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合计</w:t>
            </w:r>
          </w:p>
        </w:tc>
        <w:tc>
          <w:tcPr>
            <w:tcW w:w="750" w:type="dxa"/>
            <w:vMerge w:val="restart"/>
            <w:tcBorders>
              <w:top w:val="single" w:color="auto" w:sz="4" w:space="0"/>
              <w:left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身体</w:t>
            </w:r>
          </w:p>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正常</w:t>
            </w:r>
          </w:p>
          <w:p>
            <w:pPr>
              <w:keepNext w:val="0"/>
              <w:keepLines w:val="0"/>
              <w:widowControl/>
              <w:suppressLineNumbers w:val="0"/>
              <w:jc w:val="center"/>
              <w:textAlignment w:val="center"/>
              <w:rPr>
                <w:rFonts w:hint="eastAsia"/>
                <w:lang w:eastAsia="zh-CN"/>
              </w:rPr>
            </w:pPr>
            <w:r>
              <w:rPr>
                <w:rFonts w:hint="eastAsia" w:ascii="宋体" w:hAnsi="宋体" w:cs="宋体"/>
                <w:i w:val="0"/>
                <w:color w:val="000000"/>
                <w:sz w:val="22"/>
                <w:szCs w:val="22"/>
                <w:u w:val="none"/>
                <w:lang w:eastAsia="zh-CN"/>
              </w:rPr>
              <w:t>人数</w:t>
            </w:r>
          </w:p>
        </w:tc>
        <w:tc>
          <w:tcPr>
            <w:tcW w:w="885" w:type="dxa"/>
            <w:vMerge w:val="restart"/>
            <w:tcBorders>
              <w:top w:val="single" w:color="auto" w:sz="4" w:space="0"/>
              <w:left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发</w:t>
            </w:r>
            <w:r>
              <w:rPr>
                <w:rFonts w:hint="eastAsia" w:ascii="宋体" w:hAnsi="宋体" w:eastAsia="宋体" w:cs="宋体"/>
                <w:i w:val="0"/>
                <w:color w:val="000000"/>
                <w:kern w:val="0"/>
                <w:sz w:val="22"/>
                <w:szCs w:val="22"/>
                <w:u w:val="none"/>
                <w:lang w:val="en-US" w:eastAsia="zh-CN" w:bidi="ar"/>
              </w:rPr>
              <w:t>烧发热人数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（体温</w:t>
            </w:r>
            <w:r>
              <w:rPr>
                <w:rFonts w:hint="eastAsia" w:ascii="宋体" w:hAnsi="宋体" w:cs="宋体"/>
                <w:i w:val="0"/>
                <w:color w:val="000000"/>
                <w:kern w:val="0"/>
                <w:sz w:val="22"/>
                <w:szCs w:val="22"/>
                <w:u w:val="none"/>
                <w:lang w:val="en-US" w:eastAsia="zh-CN" w:bidi="ar"/>
              </w:rPr>
              <w:t>超过</w:t>
            </w:r>
            <w:r>
              <w:rPr>
                <w:rFonts w:hint="eastAsia" w:ascii="宋体" w:hAnsi="宋体" w:eastAsia="宋体" w:cs="宋体"/>
                <w:i w:val="0"/>
                <w:color w:val="000000"/>
                <w:kern w:val="0"/>
                <w:sz w:val="22"/>
                <w:szCs w:val="22"/>
                <w:u w:val="none"/>
                <w:lang w:val="en-US" w:eastAsia="zh-CN" w:bidi="ar"/>
              </w:rPr>
              <w:t>37度开始</w:t>
            </w:r>
            <w:r>
              <w:rPr>
                <w:rFonts w:hint="eastAsia" w:ascii="宋体" w:hAnsi="宋体" w:cs="宋体"/>
                <w:i w:val="0"/>
                <w:color w:val="000000"/>
                <w:kern w:val="0"/>
                <w:sz w:val="22"/>
                <w:szCs w:val="22"/>
                <w:u w:val="none"/>
                <w:lang w:val="en-US" w:eastAsia="zh-CN" w:bidi="ar"/>
              </w:rPr>
              <w:t>计</w:t>
            </w:r>
            <w:r>
              <w:rPr>
                <w:rFonts w:hint="eastAsia" w:ascii="宋体" w:hAnsi="宋体" w:eastAsia="宋体" w:cs="宋体"/>
                <w:i w:val="0"/>
                <w:color w:val="000000"/>
                <w:kern w:val="0"/>
                <w:sz w:val="22"/>
                <w:szCs w:val="22"/>
                <w:u w:val="none"/>
                <w:lang w:val="en-US" w:eastAsia="zh-CN" w:bidi="ar"/>
              </w:rPr>
              <w:t>算）</w:t>
            </w:r>
          </w:p>
        </w:tc>
        <w:tc>
          <w:tcPr>
            <w:tcW w:w="78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hint="eastAsia"/>
                <w:lang w:val="en-US" w:eastAsia="zh-CN"/>
              </w:rPr>
            </w:pPr>
            <w:r>
              <w:rPr>
                <w:rFonts w:hint="eastAsia"/>
                <w:lang w:val="en-US" w:eastAsia="zh-CN"/>
              </w:rPr>
              <w:t>新型冠状病毒</w:t>
            </w:r>
            <w:r>
              <w:rPr>
                <w:rFonts w:hint="eastAsia"/>
                <w:lang w:val="en-US" w:eastAsia="zh-CN"/>
              </w:rPr>
              <w:br w:type="textWrapping"/>
            </w:r>
            <w:r>
              <w:rPr>
                <w:rFonts w:hint="eastAsia"/>
                <w:lang w:val="en-US" w:eastAsia="zh-CN"/>
              </w:rPr>
              <w:t>感染的肺炎疑似病例</w:t>
            </w:r>
          </w:p>
          <w:p>
            <w:pPr>
              <w:pStyle w:val="2"/>
              <w:ind w:left="0" w:leftChars="0" w:firstLine="0" w:firstLineChars="0"/>
              <w:rPr>
                <w:rFonts w:hint="eastAsia"/>
                <w:lang w:val="en-US" w:eastAsia="zh-CN"/>
              </w:rPr>
            </w:pPr>
            <w:r>
              <w:rPr>
                <w:rFonts w:hint="eastAsia" w:ascii="宋体" w:hAnsi="宋体" w:cs="宋体"/>
                <w:i w:val="0"/>
                <w:color w:val="000000"/>
                <w:kern w:val="0"/>
                <w:sz w:val="22"/>
                <w:szCs w:val="22"/>
                <w:u w:val="none"/>
                <w:lang w:val="en-US" w:eastAsia="zh-CN" w:bidi="ar"/>
              </w:rPr>
              <w:t>人数</w:t>
            </w:r>
          </w:p>
        </w:tc>
        <w:tc>
          <w:tcPr>
            <w:tcW w:w="84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新型冠状病毒</w:t>
            </w:r>
            <w:r>
              <w:rPr>
                <w:rFonts w:hint="eastAsia" w:ascii="宋体" w:hAnsi="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感染的肺炎确诊病例人数</w:t>
            </w:r>
          </w:p>
        </w:tc>
        <w:tc>
          <w:tcPr>
            <w:tcW w:w="1185" w:type="dxa"/>
            <w:vMerge w:val="continue"/>
            <w:tcBorders>
              <w:left w:val="single" w:color="auto"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96" w:hRule="atLeast"/>
          <w:jc w:val="center"/>
        </w:trPr>
        <w:tc>
          <w:tcPr>
            <w:tcW w:w="205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54" w:type="dxa"/>
            <w:vMerge w:val="continue"/>
            <w:tcBorders>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3" w:type="dxa"/>
            <w:vMerge w:val="continue"/>
            <w:tcBorders>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i w:val="0"/>
                <w:color w:val="000000"/>
                <w:sz w:val="22"/>
                <w:szCs w:val="22"/>
                <w:u w:val="none"/>
                <w:lang w:eastAsia="zh-CN"/>
              </w:rPr>
            </w:pPr>
          </w:p>
        </w:tc>
        <w:tc>
          <w:tcPr>
            <w:tcW w:w="615" w:type="dxa"/>
            <w:vMerge w:val="continue"/>
            <w:tcBorders>
              <w:left w:val="nil"/>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690" w:type="dxa"/>
            <w:tcBorders>
              <w:top w:val="single" w:color="auto" w:sz="4" w:space="0"/>
              <w:left w:val="single" w:color="000000"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暂停实习的学生</w:t>
            </w:r>
          </w:p>
        </w:tc>
        <w:tc>
          <w:tcPr>
            <w:tcW w:w="732" w:type="dxa"/>
            <w:tcBorders>
              <w:top w:val="single" w:color="auto" w:sz="4" w:space="0"/>
              <w:left w:val="single" w:color="auto" w:sz="4" w:space="0"/>
              <w:bottom w:val="single" w:color="000000"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继续实习的学生</w:t>
            </w:r>
          </w:p>
        </w:tc>
        <w:tc>
          <w:tcPr>
            <w:tcW w:w="810" w:type="dxa"/>
            <w:vMerge w:val="continue"/>
            <w:tcBorders>
              <w:left w:val="nil"/>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i w:val="0"/>
                <w:color w:val="000000"/>
                <w:sz w:val="22"/>
                <w:szCs w:val="22"/>
                <w:u w:val="none"/>
                <w:lang w:eastAsia="zh-CN"/>
              </w:rPr>
            </w:pPr>
          </w:p>
        </w:tc>
        <w:tc>
          <w:tcPr>
            <w:tcW w:w="810" w:type="dxa"/>
            <w:vMerge w:val="continue"/>
            <w:tcBorders>
              <w:left w:val="nil"/>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795" w:type="dxa"/>
            <w:tcBorders>
              <w:top w:val="single" w:color="auto"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回家</w:t>
            </w:r>
          </w:p>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sz w:val="22"/>
                <w:szCs w:val="22"/>
                <w:u w:val="none"/>
                <w:lang w:eastAsia="zh-CN"/>
              </w:rPr>
              <w:t>学生</w:t>
            </w:r>
          </w:p>
        </w:tc>
        <w:tc>
          <w:tcPr>
            <w:tcW w:w="735" w:type="dxa"/>
            <w:tcBorders>
              <w:top w:val="single" w:color="auto"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kern w:val="0"/>
                <w:sz w:val="22"/>
                <w:szCs w:val="22"/>
                <w:u w:val="none"/>
                <w:lang w:val="en-US" w:eastAsia="zh-CN" w:bidi="ar"/>
              </w:rPr>
              <w:t>其它</w:t>
            </w:r>
          </w:p>
        </w:tc>
        <w:tc>
          <w:tcPr>
            <w:tcW w:w="780" w:type="dxa"/>
            <w:vMerge w:val="continue"/>
            <w:tcBorders>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50" w:type="dxa"/>
            <w:vMerge w:val="continue"/>
            <w:tcBorders>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5" w:type="dxa"/>
            <w:vMerge w:val="continue"/>
            <w:tcBorders>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left w:val="single" w:color="auto"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40" w:type="dxa"/>
            <w:vMerge w:val="continue"/>
            <w:tcBorders>
              <w:left w:val="single" w:color="auto"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left w:val="single" w:color="auto"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33" w:hRule="atLeast"/>
          <w:jc w:val="center"/>
        </w:trPr>
        <w:tc>
          <w:tcPr>
            <w:tcW w:w="20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b/>
                <w:bCs/>
                <w:i w:val="0"/>
                <w:color w:val="000000"/>
                <w:sz w:val="21"/>
                <w:szCs w:val="21"/>
                <w:u w:val="none"/>
                <w:lang w:eastAsia="zh-CN"/>
              </w:rPr>
            </w:pPr>
            <w:r>
              <w:rPr>
                <w:rFonts w:hint="eastAsia" w:ascii="宋体" w:hAnsi="宋体" w:cs="宋体"/>
                <w:b/>
                <w:bCs/>
                <w:i w:val="0"/>
                <w:color w:val="000000"/>
                <w:sz w:val="21"/>
                <w:szCs w:val="21"/>
                <w:u w:val="none"/>
                <w:lang w:eastAsia="zh-CN"/>
              </w:rPr>
              <w:t>合</w:t>
            </w:r>
            <w:r>
              <w:rPr>
                <w:rFonts w:hint="eastAsia" w:ascii="宋体" w:hAnsi="宋体" w:cs="宋体"/>
                <w:b/>
                <w:bCs/>
                <w:i w:val="0"/>
                <w:color w:val="000000"/>
                <w:sz w:val="21"/>
                <w:szCs w:val="21"/>
                <w:u w:val="none"/>
                <w:lang w:val="en-US" w:eastAsia="zh-CN"/>
              </w:rPr>
              <w:t xml:space="preserve">     </w:t>
            </w:r>
            <w:r>
              <w:rPr>
                <w:rFonts w:hint="eastAsia" w:ascii="宋体" w:hAnsi="宋体" w:cs="宋体"/>
                <w:b/>
                <w:bCs/>
                <w:i w:val="0"/>
                <w:color w:val="000000"/>
                <w:sz w:val="21"/>
                <w:szCs w:val="21"/>
                <w:u w:val="none"/>
                <w:lang w:eastAsia="zh-CN"/>
              </w:rPr>
              <w:t>计</w:t>
            </w:r>
          </w:p>
        </w:tc>
        <w:tc>
          <w:tcPr>
            <w:tcW w:w="854"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03"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9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3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8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5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885"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8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4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185"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4" w:hRule="atLeast"/>
          <w:jc w:val="center"/>
        </w:trPr>
        <w:tc>
          <w:tcPr>
            <w:tcW w:w="20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b/>
                <w:bCs/>
                <w:i w:val="0"/>
                <w:color w:val="000000"/>
                <w:sz w:val="21"/>
                <w:szCs w:val="21"/>
                <w:u w:val="none"/>
                <w:lang w:eastAsia="zh-CN"/>
              </w:rPr>
            </w:pPr>
            <w:r>
              <w:rPr>
                <w:rFonts w:hint="eastAsia" w:ascii="宋体" w:hAnsi="宋体" w:cs="宋体"/>
                <w:b/>
                <w:bCs/>
                <w:i w:val="0"/>
                <w:color w:val="000000"/>
                <w:sz w:val="21"/>
                <w:szCs w:val="21"/>
                <w:u w:val="none"/>
                <w:lang w:eastAsia="zh-CN"/>
              </w:rPr>
              <w:t>学校安排的实习</w:t>
            </w:r>
          </w:p>
        </w:tc>
        <w:tc>
          <w:tcPr>
            <w:tcW w:w="854"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03"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69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3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8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5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885"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78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4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185"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left"/>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35" w:hRule="atLeast"/>
          <w:jc w:val="center"/>
        </w:trPr>
        <w:tc>
          <w:tcPr>
            <w:tcW w:w="20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b/>
                <w:bCs/>
                <w:i w:val="0"/>
                <w:color w:val="000000"/>
                <w:sz w:val="21"/>
                <w:szCs w:val="21"/>
                <w:u w:val="none"/>
                <w:lang w:eastAsia="zh-CN"/>
              </w:rPr>
            </w:pPr>
            <w:r>
              <w:rPr>
                <w:rFonts w:hint="eastAsia" w:ascii="宋体" w:hAnsi="宋体" w:cs="宋体"/>
                <w:b/>
                <w:bCs/>
                <w:i w:val="0"/>
                <w:color w:val="000000"/>
                <w:sz w:val="21"/>
                <w:szCs w:val="21"/>
                <w:u w:val="none"/>
                <w:lang w:eastAsia="zh-CN"/>
              </w:rPr>
              <w:t>学生自行联系的实习</w:t>
            </w:r>
          </w:p>
        </w:tc>
        <w:tc>
          <w:tcPr>
            <w:tcW w:w="854"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03"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9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3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780"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750"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885"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ind w:firstLine="1980" w:firstLineChars="900"/>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发</w:t>
            </w:r>
          </w:p>
        </w:tc>
        <w:tc>
          <w:tcPr>
            <w:tcW w:w="78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ind w:firstLine="1980" w:firstLineChars="900"/>
              <w:jc w:val="left"/>
              <w:rPr>
                <w:rFonts w:hint="eastAsia" w:ascii="宋体" w:hAnsi="宋体" w:eastAsia="宋体" w:cs="宋体"/>
                <w:i w:val="0"/>
                <w:color w:val="000000"/>
                <w:kern w:val="0"/>
                <w:sz w:val="22"/>
                <w:szCs w:val="22"/>
                <w:u w:val="none"/>
                <w:lang w:val="en-US" w:eastAsia="zh-CN" w:bidi="ar"/>
              </w:rPr>
            </w:pPr>
          </w:p>
        </w:tc>
        <w:tc>
          <w:tcPr>
            <w:tcW w:w="840"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ind w:firstLine="1980" w:firstLineChars="900"/>
              <w:jc w:val="left"/>
              <w:rPr>
                <w:rFonts w:hint="eastAsia" w:ascii="宋体" w:hAnsi="宋体" w:eastAsia="宋体" w:cs="宋体"/>
                <w:i w:val="0"/>
                <w:color w:val="000000"/>
                <w:kern w:val="0"/>
                <w:sz w:val="22"/>
                <w:szCs w:val="22"/>
                <w:u w:val="none"/>
                <w:lang w:val="en-US" w:eastAsia="zh-CN" w:bidi="ar"/>
              </w:rPr>
            </w:pPr>
          </w:p>
        </w:tc>
        <w:tc>
          <w:tcPr>
            <w:tcW w:w="1185" w:type="dxa"/>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ind w:firstLine="1980" w:firstLineChars="900"/>
              <w:jc w:val="left"/>
              <w:rPr>
                <w:rFonts w:hint="eastAsia" w:ascii="宋体" w:hAnsi="宋体" w:eastAsia="宋体" w:cs="宋体"/>
                <w:i w:val="0"/>
                <w:color w:val="000000"/>
                <w:kern w:val="0"/>
                <w:sz w:val="22"/>
                <w:szCs w:val="22"/>
                <w:u w:val="none"/>
                <w:lang w:val="en-US" w:eastAsia="zh-CN" w:bidi="ar"/>
              </w:rPr>
            </w:pPr>
          </w:p>
        </w:tc>
      </w:tr>
    </w:tbl>
    <w:p>
      <w:pPr>
        <w:pStyle w:val="2"/>
        <w:rPr>
          <w:rFonts w:hint="default" w:ascii="仿宋" w:hAnsi="仿宋" w:eastAsia="仿宋" w:cs="仿宋"/>
          <w:sz w:val="32"/>
          <w:szCs w:val="32"/>
        </w:rPr>
      </w:pPr>
      <w:r>
        <w:rPr>
          <w:rFonts w:hint="eastAsia" w:ascii="楷体_GB2312" w:hAnsi="楷体_GB2312" w:eastAsia="楷体_GB2312" w:cs="楷体_GB2312"/>
          <w:sz w:val="30"/>
          <w:szCs w:val="30"/>
          <w:lang w:val="en-US" w:eastAsia="zh-CN"/>
        </w:rPr>
        <w:t>注：本表请</w:t>
      </w:r>
      <w:r>
        <w:rPr>
          <w:rFonts w:hint="eastAsia" w:ascii="楷体_GB2312" w:hAnsi="楷体_GB2312" w:eastAsia="楷体_GB2312" w:cs="楷体_GB2312"/>
          <w:sz w:val="30"/>
          <w:szCs w:val="30"/>
          <w:lang w:eastAsia="zh-CN"/>
        </w:rPr>
        <w:t>于每周五</w:t>
      </w:r>
      <w:r>
        <w:rPr>
          <w:rFonts w:hint="eastAsia" w:ascii="楷体_GB2312" w:hAnsi="楷体_GB2312" w:eastAsia="楷体_GB2312" w:cs="楷体_GB2312"/>
          <w:sz w:val="30"/>
          <w:szCs w:val="30"/>
          <w:lang w:val="en-US" w:eastAsia="zh-CN"/>
        </w:rPr>
        <w:t>12：00</w:t>
      </w:r>
      <w:r>
        <w:rPr>
          <w:rFonts w:hint="eastAsia" w:ascii="楷体_GB2312" w:hAnsi="楷体_GB2312" w:eastAsia="楷体_GB2312" w:cs="楷体_GB2312"/>
          <w:sz w:val="30"/>
          <w:szCs w:val="30"/>
          <w:lang w:eastAsia="zh-CN"/>
        </w:rPr>
        <w:t>前报送。</w:t>
      </w:r>
      <w:r>
        <w:rPr>
          <w:rFonts w:hint="eastAsia" w:ascii="仿宋" w:hAnsi="仿宋" w:eastAsia="仿宋" w:cs="仿宋"/>
          <w:b/>
          <w:bCs/>
          <w:sz w:val="32"/>
          <w:szCs w:val="32"/>
          <w:lang w:eastAsia="zh-CN"/>
        </w:rPr>
        <w:tab/>
      </w:r>
    </w:p>
    <w:sectPr>
      <w:pgSz w:w="16838" w:h="11906" w:orient="landscape"/>
      <w:pgMar w:top="1803" w:right="1440" w:bottom="1803" w:left="1440"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000000" w:sz="12" w:space="0"/>
        <w:left w:val="none" w:color="auto" w:sz="0" w:space="4"/>
        <w:bottom w:val="none" w:color="auto" w:sz="0" w:space="1"/>
        <w:right w:val="none" w:color="auto" w:sz="0" w:space="4"/>
      </w:pBdr>
      <w:tabs>
        <w:tab w:val="right" w:pos="9071"/>
        <w:tab w:val="clear" w:pos="4153"/>
      </w:tabs>
      <w:rPr>
        <w:rFonts w:hint="default"/>
      </w:rPr>
    </w:pPr>
    <w:r>
      <mc:AlternateContent>
        <mc:Choice Requires="wps">
          <w:drawing>
            <wp:anchor distT="0" distB="0" distL="114300" distR="114300" simplePos="0" relativeHeight="2517544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54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snapToGrid w:val="0"/>
                      <w:rPr>
                        <w:rFonts w:hint="default"/>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12" w:space="1"/>
        <w:left w:val="none" w:color="auto" w:sz="0" w:space="4"/>
        <w:bottom w:val="none" w:color="auto" w:sz="0" w:space="1"/>
        <w:right w:val="none" w:color="auto" w:sz="0" w:space="4"/>
      </w:pBdr>
      <w:rPr>
        <w:rFonts w:hint="default"/>
      </w:rPr>
    </w:pPr>
    <w:r>
      <mc:AlternateContent>
        <mc:Choice Requires="wps">
          <w:drawing>
            <wp:anchor distT="0" distB="0" distL="114300" distR="114300" simplePos="0" relativeHeight="251798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98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snapToGrid w:val="0"/>
                      <w:rPr>
                        <w:rFonts w:hint="default"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12" w:space="1"/>
        <w:left w:val="none" w:color="auto" w:sz="0" w:space="4"/>
        <w:bottom w:val="none" w:color="auto" w:sz="0" w:space="1"/>
        <w:right w:val="none" w:color="auto" w:sz="0" w:space="4"/>
      </w:pBdr>
      <w:rPr>
        <w:rFonts w:hint="default"/>
      </w:rPr>
    </w:pPr>
    <w:r>
      <mc:AlternateContent>
        <mc:Choice Requires="wps">
          <w:drawing>
            <wp:anchor distT="0" distB="0" distL="114300" distR="114300" simplePos="0" relativeHeight="2518650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共</w:t>
                          </w:r>
                          <w:r>
                            <w:rPr>
                              <w:rFonts w:hint="eastAsia" w:asciiTheme="minorEastAsia" w:hAnsiTheme="minorEastAsia" w:eastAsiaTheme="minorEastAsia" w:cstheme="minorEastAsia"/>
                              <w:sz w:val="28"/>
                              <w:szCs w:val="28"/>
                              <w:lang w:val="en-US" w:eastAsia="zh-CN"/>
                            </w:rPr>
                            <w:t>5</w:t>
                          </w:r>
                          <w:r>
                            <w:rPr>
                              <w:rFonts w:asciiTheme="minorEastAsia" w:hAnsiTheme="minorEastAsia" w:eastAsiaTheme="minorEastAsia" w:cstheme="minorEastAsia"/>
                              <w:sz w:val="28"/>
                              <w:szCs w:val="2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65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snapToGrid w:val="0"/>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共</w:t>
                    </w:r>
                    <w:r>
                      <w:rPr>
                        <w:rFonts w:hint="eastAsia" w:asciiTheme="minorEastAsia" w:hAnsiTheme="minorEastAsia" w:eastAsiaTheme="minorEastAsia" w:cstheme="minorEastAsia"/>
                        <w:sz w:val="28"/>
                        <w:szCs w:val="28"/>
                        <w:lang w:val="en-US" w:eastAsia="zh-CN"/>
                      </w:rPr>
                      <w:t>5</w:t>
                    </w:r>
                    <w:r>
                      <w:rPr>
                        <w:rFonts w:asciiTheme="minorEastAsia" w:hAnsiTheme="minorEastAsia" w:eastAsiaTheme="minorEastAsia" w:cstheme="minorEastAsia"/>
                        <w:sz w:val="28"/>
                        <w:szCs w:val="2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92A3F"/>
    <w:multiLevelType w:val="singleLevel"/>
    <w:tmpl w:val="5E392A3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77239"/>
    <w:rsid w:val="001338F4"/>
    <w:rsid w:val="001D58A1"/>
    <w:rsid w:val="001F4376"/>
    <w:rsid w:val="003C2F52"/>
    <w:rsid w:val="003E5678"/>
    <w:rsid w:val="00573021"/>
    <w:rsid w:val="007D3A6B"/>
    <w:rsid w:val="008412C8"/>
    <w:rsid w:val="00937BB3"/>
    <w:rsid w:val="009C165F"/>
    <w:rsid w:val="009F615F"/>
    <w:rsid w:val="00B62761"/>
    <w:rsid w:val="00D27B06"/>
    <w:rsid w:val="00D904CA"/>
    <w:rsid w:val="00E61D4C"/>
    <w:rsid w:val="035F4985"/>
    <w:rsid w:val="03812B75"/>
    <w:rsid w:val="041F1ED6"/>
    <w:rsid w:val="08946776"/>
    <w:rsid w:val="08A304AD"/>
    <w:rsid w:val="08F739EB"/>
    <w:rsid w:val="0B04781A"/>
    <w:rsid w:val="0ED42CC0"/>
    <w:rsid w:val="10F90719"/>
    <w:rsid w:val="133B4190"/>
    <w:rsid w:val="13AE0935"/>
    <w:rsid w:val="14E465E8"/>
    <w:rsid w:val="15383328"/>
    <w:rsid w:val="174B0BDB"/>
    <w:rsid w:val="18526BEE"/>
    <w:rsid w:val="187C2797"/>
    <w:rsid w:val="1A091A6C"/>
    <w:rsid w:val="1B221D6C"/>
    <w:rsid w:val="1BAF7C55"/>
    <w:rsid w:val="1CC90839"/>
    <w:rsid w:val="1D4D2C2C"/>
    <w:rsid w:val="1E4004FC"/>
    <w:rsid w:val="1F1F3FB4"/>
    <w:rsid w:val="22621B11"/>
    <w:rsid w:val="232C2AA0"/>
    <w:rsid w:val="23E72C1E"/>
    <w:rsid w:val="25380D08"/>
    <w:rsid w:val="272610A7"/>
    <w:rsid w:val="279416DB"/>
    <w:rsid w:val="28706F99"/>
    <w:rsid w:val="2BCF0033"/>
    <w:rsid w:val="2FE621D3"/>
    <w:rsid w:val="31A21DFC"/>
    <w:rsid w:val="3378611B"/>
    <w:rsid w:val="33CA736C"/>
    <w:rsid w:val="35ED5139"/>
    <w:rsid w:val="377D27D2"/>
    <w:rsid w:val="3BE17F9F"/>
    <w:rsid w:val="3C311176"/>
    <w:rsid w:val="3D382E7D"/>
    <w:rsid w:val="3E3246CF"/>
    <w:rsid w:val="3FD042F9"/>
    <w:rsid w:val="3FE27EDE"/>
    <w:rsid w:val="414959AB"/>
    <w:rsid w:val="41750200"/>
    <w:rsid w:val="41FA402E"/>
    <w:rsid w:val="425C3DC6"/>
    <w:rsid w:val="447F53C5"/>
    <w:rsid w:val="4506459A"/>
    <w:rsid w:val="46081503"/>
    <w:rsid w:val="477F0088"/>
    <w:rsid w:val="47D23ADA"/>
    <w:rsid w:val="48294355"/>
    <w:rsid w:val="48E73944"/>
    <w:rsid w:val="4A6667D2"/>
    <w:rsid w:val="4BF84C35"/>
    <w:rsid w:val="4DEB2557"/>
    <w:rsid w:val="4F520DDA"/>
    <w:rsid w:val="521910B9"/>
    <w:rsid w:val="52E50006"/>
    <w:rsid w:val="53427E95"/>
    <w:rsid w:val="539452CD"/>
    <w:rsid w:val="53D35920"/>
    <w:rsid w:val="53E35E62"/>
    <w:rsid w:val="54592DBB"/>
    <w:rsid w:val="5493110E"/>
    <w:rsid w:val="5554185E"/>
    <w:rsid w:val="572C78CA"/>
    <w:rsid w:val="57646169"/>
    <w:rsid w:val="5782695B"/>
    <w:rsid w:val="57D57859"/>
    <w:rsid w:val="58A2372A"/>
    <w:rsid w:val="59DC6559"/>
    <w:rsid w:val="5BE04954"/>
    <w:rsid w:val="5DD05B5A"/>
    <w:rsid w:val="60543B03"/>
    <w:rsid w:val="62187A3B"/>
    <w:rsid w:val="635D5971"/>
    <w:rsid w:val="63796E39"/>
    <w:rsid w:val="637B3A52"/>
    <w:rsid w:val="648D29AD"/>
    <w:rsid w:val="654E03CC"/>
    <w:rsid w:val="66575E57"/>
    <w:rsid w:val="67977C98"/>
    <w:rsid w:val="687D13D0"/>
    <w:rsid w:val="68A1549E"/>
    <w:rsid w:val="69A67163"/>
    <w:rsid w:val="6A0E587B"/>
    <w:rsid w:val="6A966AD1"/>
    <w:rsid w:val="6B6131F2"/>
    <w:rsid w:val="6C366E01"/>
    <w:rsid w:val="6E7018D1"/>
    <w:rsid w:val="6F63574E"/>
    <w:rsid w:val="6FD81ECA"/>
    <w:rsid w:val="706969E9"/>
    <w:rsid w:val="70990D75"/>
    <w:rsid w:val="71524ADA"/>
    <w:rsid w:val="72770BE2"/>
    <w:rsid w:val="738A0972"/>
    <w:rsid w:val="74077239"/>
    <w:rsid w:val="766F025A"/>
    <w:rsid w:val="7A370BFC"/>
    <w:rsid w:val="7B2C7328"/>
    <w:rsid w:val="7C496CB9"/>
    <w:rsid w:val="7E7C36A1"/>
    <w:rsid w:val="7E9C55E5"/>
    <w:rsid w:val="7EAA4B55"/>
    <w:rsid w:val="7EDC5E9A"/>
    <w:rsid w:val="7F0C5E61"/>
    <w:rsid w:val="7FFF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2"/>
      <w:lang w:val="en-US" w:eastAsia="zh-CN" w:bidi="ar-SA"/>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eastAsia="宋体"/>
      <w:kern w:val="0"/>
      <w:sz w:val="20"/>
      <w:szCs w:val="20"/>
    </w:rPr>
  </w:style>
  <w:style w:type="paragraph" w:styleId="3">
    <w:name w:val="Body Text"/>
    <w:basedOn w:val="1"/>
    <w:qFormat/>
    <w:uiPriority w:val="0"/>
    <w:rPr>
      <w:sz w:val="29"/>
    </w:rPr>
  </w:style>
  <w:style w:type="paragraph" w:styleId="4">
    <w:name w:val="footer"/>
    <w:basedOn w:val="1"/>
    <w:link w:val="11"/>
    <w:qFormat/>
    <w:uiPriority w:val="99"/>
    <w:pPr>
      <w:tabs>
        <w:tab w:val="center" w:pos="4153"/>
        <w:tab w:val="right" w:pos="8306"/>
      </w:tabs>
      <w:snapToGrid w:val="0"/>
    </w:pPr>
    <w:rPr>
      <w:rFonts w:eastAsia="楷体"/>
      <w:sz w:val="2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563C1" w:themeColor="hyperlink"/>
      <w:u w:val="single"/>
      <w14:textFill>
        <w14:solidFill>
          <w14:schemeClr w14:val="hlink"/>
        </w14:solidFill>
      </w14:textFill>
    </w:rPr>
  </w:style>
  <w:style w:type="character" w:customStyle="1" w:styleId="11">
    <w:name w:val="页脚 字符"/>
    <w:basedOn w:val="9"/>
    <w:link w:val="4"/>
    <w:qFormat/>
    <w:uiPriority w:val="99"/>
    <w:rPr>
      <w:rFonts w:ascii="宋体" w:hAnsi="宋体" w:eastAsia="楷体"/>
      <w:sz w:val="28"/>
    </w:rPr>
  </w:style>
  <w:style w:type="character" w:customStyle="1" w:styleId="12">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7C8AB-0588-45BA-86F2-BE10D95B6520}">
  <ds:schemaRefs/>
</ds:datastoreItem>
</file>

<file path=docProps/app.xml><?xml version="1.0" encoding="utf-8"?>
<Properties xmlns="http://schemas.openxmlformats.org/officeDocument/2006/extended-properties" xmlns:vt="http://schemas.openxmlformats.org/officeDocument/2006/docPropsVTypes">
  <Template>Normal</Template>
  <Pages>4</Pages>
  <Words>282</Words>
  <Characters>1608</Characters>
  <Lines>13</Lines>
  <Paragraphs>3</Paragraphs>
  <TotalTime>1</TotalTime>
  <ScaleCrop>false</ScaleCrop>
  <LinksUpToDate>false</LinksUpToDate>
  <CharactersWithSpaces>1887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2020-01-16T01:30:00Z</dcterms:created>
  <dc:creator>user</dc:creator>
  <cp:lastModifiedBy>Administrator</cp:lastModifiedBy>
  <cp:lastPrinted>2020-01-27T12:55:00Z</cp:lastPrinted>
  <dcterms:modified xsi:type="dcterms:W3CDTF">2020-02-06T13:55:41Z</dcterms:modified>
  <dc:title>福建省发电</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